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4ACD81">
      <w:pPr>
        <w:keepNext w:val="0"/>
        <w:keepLines w:val="0"/>
        <w:widowControl/>
        <w:suppressLineNumbers w:val="0"/>
        <w:jc w:val="center"/>
        <w:rPr>
          <w:rFonts w:hint="eastAsia" w:ascii="SimSun" w:hAnsi="SimSun" w:eastAsia="SimSun" w:cs="SimSun"/>
          <w:b/>
          <w:bCs/>
          <w:color w:val="000000"/>
          <w:kern w:val="0"/>
          <w:sz w:val="96"/>
          <w:szCs w:val="96"/>
          <w:lang w:val="en-US" w:eastAsia="zh-CN" w:bidi="ar"/>
        </w:rPr>
      </w:pPr>
      <w:bookmarkStart w:id="0" w:name="_Toc25391"/>
    </w:p>
    <w:p w14:paraId="2410B277">
      <w:pPr>
        <w:keepNext w:val="0"/>
        <w:keepLines w:val="0"/>
        <w:widowControl/>
        <w:suppressLineNumbers w:val="0"/>
        <w:jc w:val="center"/>
        <w:rPr>
          <w:b/>
          <w:bCs/>
          <w:sz w:val="72"/>
          <w:szCs w:val="72"/>
        </w:rPr>
      </w:pPr>
      <w:r>
        <w:rPr>
          <w:rFonts w:hint="eastAsia" w:ascii="SimSun" w:hAnsi="SimSun" w:eastAsia="SimSun" w:cs="SimSun"/>
          <w:b/>
          <w:bCs/>
          <w:color w:val="000000"/>
          <w:kern w:val="0"/>
          <w:sz w:val="96"/>
          <w:szCs w:val="96"/>
          <w:lang w:val="en-US" w:eastAsia="zh-CN" w:bidi="ar"/>
        </w:rPr>
        <w:t>泉州市光前医院</w:t>
      </w:r>
    </w:p>
    <w:p w14:paraId="0A50D3EB">
      <w:pPr>
        <w:spacing w:before="0"/>
        <w:ind w:left="1469" w:right="1037" w:firstLine="0"/>
        <w:jc w:val="center"/>
        <w:outlineLvl w:val="9"/>
        <w:rPr>
          <w:rFonts w:hint="eastAsia" w:ascii="SimSun" w:hAnsi="SimSun" w:eastAsia="SimSun" w:cs="SimSun"/>
          <w:b/>
          <w:bCs/>
          <w:spacing w:val="12"/>
          <w:sz w:val="44"/>
          <w:szCs w:val="44"/>
          <w:lang w:val="en-US" w:eastAsia="zh-CN"/>
        </w:rPr>
      </w:pPr>
    </w:p>
    <w:p w14:paraId="03903195">
      <w:pPr>
        <w:spacing w:before="0"/>
        <w:ind w:left="1469" w:right="1037" w:firstLine="0"/>
        <w:jc w:val="center"/>
        <w:outlineLvl w:val="9"/>
        <w:rPr>
          <w:rFonts w:hint="eastAsia" w:ascii="SimSun" w:hAnsi="SimSun" w:eastAsia="SimSun" w:cs="SimSun"/>
          <w:b/>
          <w:bCs/>
          <w:sz w:val="44"/>
          <w:szCs w:val="44"/>
        </w:rPr>
      </w:pPr>
      <w:r>
        <w:rPr>
          <w:rFonts w:hint="eastAsia" w:ascii="SimSun" w:hAnsi="SimSun" w:eastAsia="SimSun" w:cs="SimSun"/>
          <w:b/>
          <w:bCs/>
          <w:spacing w:val="12"/>
          <w:sz w:val="44"/>
          <w:szCs w:val="44"/>
          <w:lang w:val="en-US" w:eastAsia="zh-CN"/>
        </w:rPr>
        <w:t>综合病房大楼</w:t>
      </w:r>
    </w:p>
    <w:p w14:paraId="015B0C01">
      <w:pPr>
        <w:spacing w:before="0"/>
        <w:ind w:left="1469" w:right="1037" w:firstLine="0"/>
        <w:jc w:val="center"/>
        <w:outlineLvl w:val="0"/>
        <w:rPr>
          <w:rFonts w:hint="eastAsia" w:ascii="SimSun" w:hAnsi="SimSun" w:eastAsia="SimSun" w:cs="SimSun"/>
          <w:b/>
          <w:bCs/>
          <w:sz w:val="44"/>
          <w:szCs w:val="44"/>
        </w:rPr>
      </w:pPr>
      <w:bookmarkStart w:id="1" w:name="_Toc16749"/>
      <w:bookmarkStart w:id="2" w:name="_Toc13286"/>
      <w:bookmarkStart w:id="3" w:name="_Toc27538"/>
      <w:bookmarkStart w:id="4" w:name="_Toc14446"/>
      <w:bookmarkStart w:id="5" w:name="_Toc12655"/>
      <w:r>
        <w:rPr>
          <w:rFonts w:hint="eastAsia" w:ascii="SimSun" w:hAnsi="SimSun" w:eastAsia="SimSun" w:cs="SimSun"/>
          <w:b/>
          <w:bCs/>
          <w:spacing w:val="12"/>
          <w:sz w:val="44"/>
          <w:szCs w:val="44"/>
        </w:rPr>
        <w:t>消防维保服务方案</w:t>
      </w:r>
      <w:bookmarkEnd w:id="1"/>
      <w:bookmarkEnd w:id="2"/>
      <w:bookmarkEnd w:id="3"/>
      <w:bookmarkEnd w:id="4"/>
      <w:bookmarkEnd w:id="5"/>
    </w:p>
    <w:p w14:paraId="77A6390E">
      <w:pPr>
        <w:spacing w:before="0" w:line="240" w:lineRule="auto"/>
        <w:rPr>
          <w:rFonts w:hint="eastAsia" w:ascii="SimSun" w:hAnsi="SimSun" w:eastAsia="SimSun" w:cs="SimSun"/>
          <w:b/>
          <w:bCs/>
          <w:sz w:val="28"/>
          <w:szCs w:val="28"/>
        </w:rPr>
      </w:pPr>
    </w:p>
    <w:p w14:paraId="5A2DB7C9">
      <w:pPr>
        <w:spacing w:before="0" w:line="240" w:lineRule="auto"/>
        <w:rPr>
          <w:rFonts w:hint="eastAsia" w:ascii="SimSun" w:hAnsi="SimSun" w:eastAsia="SimSun" w:cs="SimSun"/>
          <w:b/>
          <w:bCs/>
          <w:sz w:val="28"/>
          <w:szCs w:val="28"/>
        </w:rPr>
      </w:pPr>
    </w:p>
    <w:p w14:paraId="13E3BB8F">
      <w:pPr>
        <w:spacing w:before="6" w:line="240" w:lineRule="auto"/>
        <w:rPr>
          <w:rFonts w:hint="eastAsia" w:ascii="SimSun" w:hAnsi="SimSun" w:eastAsia="SimSun" w:cs="SimSun"/>
          <w:b/>
          <w:bCs/>
          <w:sz w:val="28"/>
          <w:szCs w:val="28"/>
        </w:rPr>
      </w:pPr>
    </w:p>
    <w:p w14:paraId="3E99E1C1">
      <w:pPr>
        <w:spacing w:line="4042" w:lineRule="exact"/>
        <w:ind w:left="2005" w:right="0" w:firstLine="0"/>
        <w:rPr>
          <w:rFonts w:hint="eastAsia" w:ascii="SimSun" w:hAnsi="SimSun" w:eastAsia="SimSun" w:cs="SimSun"/>
          <w:sz w:val="28"/>
          <w:szCs w:val="28"/>
        </w:rPr>
      </w:pPr>
    </w:p>
    <w:p w14:paraId="24408D0E">
      <w:pPr>
        <w:spacing w:before="8" w:line="240" w:lineRule="auto"/>
        <w:rPr>
          <w:rFonts w:hint="eastAsia" w:ascii="SimSun" w:hAnsi="SimSun" w:eastAsia="SimSun" w:cs="SimSun"/>
          <w:b/>
          <w:bCs/>
          <w:sz w:val="28"/>
          <w:szCs w:val="28"/>
        </w:rPr>
      </w:pPr>
    </w:p>
    <w:p w14:paraId="2C755584">
      <w:pPr>
        <w:spacing w:line="1615" w:lineRule="exact"/>
        <w:ind w:left="1674" w:right="0" w:firstLine="0"/>
        <w:rPr>
          <w:rFonts w:hint="eastAsia" w:ascii="SimSun" w:hAnsi="SimSun" w:eastAsia="SimSun" w:cs="SimSun"/>
          <w:sz w:val="28"/>
          <w:szCs w:val="28"/>
        </w:rPr>
      </w:pPr>
    </w:p>
    <w:p w14:paraId="14F72189">
      <w:pPr>
        <w:spacing w:before="0" w:line="240" w:lineRule="auto"/>
        <w:ind w:right="0"/>
        <w:jc w:val="both"/>
        <w:rPr>
          <w:rFonts w:hint="eastAsia" w:ascii="SimSun" w:hAnsi="SimSun" w:eastAsia="SimSun" w:cs="SimSun"/>
          <w:spacing w:val="12"/>
          <w:sz w:val="36"/>
          <w:szCs w:val="36"/>
        </w:rPr>
      </w:pPr>
    </w:p>
    <w:p w14:paraId="34191DE4">
      <w:pPr>
        <w:spacing w:before="0" w:line="240" w:lineRule="auto"/>
        <w:ind w:right="0"/>
        <w:jc w:val="center"/>
        <w:rPr>
          <w:rFonts w:hint="default" w:ascii="SimSun" w:hAnsi="SimSun" w:eastAsia="SimSun" w:cs="SimSun"/>
          <w:spacing w:val="12"/>
          <w:sz w:val="36"/>
          <w:szCs w:val="36"/>
          <w:lang w:val="en-US" w:eastAsia="zh-CN"/>
        </w:rPr>
      </w:pPr>
    </w:p>
    <w:p w14:paraId="4B3F28E0">
      <w:pPr>
        <w:spacing w:before="0" w:line="477" w:lineRule="auto"/>
        <w:ind w:left="1471" w:right="1037" w:firstLine="0"/>
        <w:jc w:val="center"/>
        <w:rPr>
          <w:rFonts w:hint="eastAsia" w:ascii="SimSun" w:hAnsi="SimSun" w:eastAsia="SimSun" w:cs="SimSun"/>
          <w:sz w:val="36"/>
          <w:szCs w:val="36"/>
        </w:rPr>
      </w:pPr>
      <w:r>
        <w:rPr>
          <w:rFonts w:hint="eastAsia" w:ascii="SimSun" w:hAnsi="SimSun" w:eastAsia="SimSun" w:cs="SimSun"/>
          <w:spacing w:val="-78"/>
          <w:sz w:val="36"/>
          <w:szCs w:val="36"/>
        </w:rPr>
        <w:t xml:space="preserve"> </w:t>
      </w:r>
      <w:r>
        <w:rPr>
          <w:rFonts w:hint="eastAsia" w:ascii="SimSun" w:hAnsi="SimSun" w:eastAsia="SimSun" w:cs="SimSun"/>
          <w:spacing w:val="11"/>
          <w:sz w:val="36"/>
          <w:szCs w:val="36"/>
        </w:rPr>
        <w:t>日期：202</w:t>
      </w:r>
      <w:r>
        <w:rPr>
          <w:rFonts w:hint="eastAsia" w:ascii="SimSun" w:hAnsi="SimSun" w:eastAsia="SimSun" w:cs="SimSun"/>
          <w:spacing w:val="11"/>
          <w:sz w:val="36"/>
          <w:szCs w:val="36"/>
          <w:lang w:val="en-US" w:eastAsia="zh-CN"/>
        </w:rPr>
        <w:t>4</w:t>
      </w:r>
      <w:r>
        <w:rPr>
          <w:rFonts w:hint="eastAsia" w:ascii="SimSun" w:hAnsi="SimSun" w:eastAsia="SimSun" w:cs="SimSun"/>
          <w:spacing w:val="11"/>
          <w:sz w:val="36"/>
          <w:szCs w:val="36"/>
        </w:rPr>
        <w:t xml:space="preserve"> </w:t>
      </w:r>
      <w:r>
        <w:rPr>
          <w:rFonts w:hint="eastAsia" w:ascii="SimSun" w:hAnsi="SimSun" w:eastAsia="SimSun" w:cs="SimSun"/>
          <w:sz w:val="36"/>
          <w:szCs w:val="36"/>
        </w:rPr>
        <w:t xml:space="preserve">年 </w:t>
      </w:r>
      <w:r>
        <w:rPr>
          <w:rFonts w:hint="eastAsia" w:ascii="SimSun" w:hAnsi="SimSun" w:eastAsia="SimSun" w:cs="SimSun"/>
          <w:spacing w:val="5"/>
          <w:sz w:val="36"/>
          <w:szCs w:val="36"/>
        </w:rPr>
        <w:t>0</w:t>
      </w:r>
      <w:r>
        <w:rPr>
          <w:rFonts w:hint="eastAsia" w:ascii="SimSun" w:hAnsi="SimSun" w:eastAsia="SimSun" w:cs="SimSun"/>
          <w:spacing w:val="5"/>
          <w:sz w:val="36"/>
          <w:szCs w:val="36"/>
          <w:lang w:val="en-US" w:eastAsia="zh-CN"/>
        </w:rPr>
        <w:t>8</w:t>
      </w:r>
      <w:r>
        <w:rPr>
          <w:rFonts w:hint="eastAsia" w:ascii="SimSun" w:hAnsi="SimSun" w:eastAsia="SimSun" w:cs="SimSun"/>
          <w:spacing w:val="5"/>
          <w:sz w:val="36"/>
          <w:szCs w:val="36"/>
        </w:rPr>
        <w:t xml:space="preserve"> </w:t>
      </w:r>
      <w:r>
        <w:rPr>
          <w:rFonts w:hint="eastAsia" w:ascii="SimSun" w:hAnsi="SimSun" w:eastAsia="SimSun" w:cs="SimSun"/>
          <w:sz w:val="36"/>
          <w:szCs w:val="36"/>
        </w:rPr>
        <w:t xml:space="preserve">月 </w:t>
      </w:r>
      <w:r>
        <w:rPr>
          <w:rFonts w:hint="eastAsia" w:ascii="SimSun" w:hAnsi="SimSun" w:eastAsia="SimSun" w:cs="SimSun"/>
          <w:spacing w:val="5"/>
          <w:sz w:val="36"/>
          <w:szCs w:val="36"/>
          <w:lang w:val="en-US" w:eastAsia="zh-CN"/>
        </w:rPr>
        <w:t>26</w:t>
      </w:r>
      <w:r>
        <w:rPr>
          <w:rFonts w:hint="eastAsia" w:ascii="SimSun" w:hAnsi="SimSun" w:eastAsia="SimSun" w:cs="SimSun"/>
          <w:spacing w:val="14"/>
          <w:sz w:val="36"/>
          <w:szCs w:val="36"/>
        </w:rPr>
        <w:t xml:space="preserve"> </w:t>
      </w:r>
      <w:r>
        <w:rPr>
          <w:rFonts w:hint="eastAsia" w:ascii="SimSun" w:hAnsi="SimSun" w:eastAsia="SimSun" w:cs="SimSun"/>
          <w:sz w:val="36"/>
          <w:szCs w:val="36"/>
        </w:rPr>
        <w:t>日</w:t>
      </w:r>
    </w:p>
    <w:p w14:paraId="618D1B84">
      <w:pPr>
        <w:spacing w:before="0" w:line="477" w:lineRule="auto"/>
        <w:ind w:left="1471" w:right="1037" w:firstLine="0"/>
        <w:jc w:val="center"/>
        <w:rPr>
          <w:rFonts w:hint="eastAsia" w:ascii="SimSun" w:hAnsi="SimSun" w:eastAsia="SimSun" w:cs="SimSun"/>
          <w:sz w:val="36"/>
          <w:szCs w:val="36"/>
        </w:rPr>
      </w:pPr>
    </w:p>
    <w:sdt>
      <w:sdtPr>
        <w:rPr>
          <w:rFonts w:ascii="SimSun" w:hAnsi="SimSun" w:eastAsia="SimSun" w:cstheme="minorBidi"/>
          <w:kern w:val="2"/>
          <w:sz w:val="21"/>
          <w:szCs w:val="24"/>
          <w:lang w:val="en-US" w:eastAsia="zh-CN" w:bidi="ar-SA"/>
        </w:rPr>
        <w:id w:val="147482588"/>
        <w15:color w:val="DBDBDB"/>
        <w:docPartObj>
          <w:docPartGallery w:val="Table of Contents"/>
          <w:docPartUnique/>
        </w:docPartObj>
      </w:sdtPr>
      <w:sdtEndPr>
        <w:rPr>
          <w:rFonts w:hint="eastAsia" w:ascii="SimSun" w:hAnsi="SimSun" w:eastAsia="SimSun" w:cs="SimSun"/>
          <w:kern w:val="2"/>
          <w:sz w:val="21"/>
          <w:szCs w:val="28"/>
          <w:lang w:val="en-US" w:eastAsia="zh-CN" w:bidi="ar-SA"/>
        </w:rPr>
      </w:sdtEndPr>
      <w:sdtContent>
        <w:p w14:paraId="7BEC5826">
          <w:pPr>
            <w:spacing w:before="0" w:beforeLines="0" w:after="0" w:afterLines="0" w:line="240" w:lineRule="auto"/>
            <w:ind w:left="0" w:leftChars="0" w:right="0" w:rightChars="0" w:firstLine="0" w:firstLineChars="0"/>
            <w:jc w:val="center"/>
            <w:rPr>
              <w:rFonts w:ascii="SimSun" w:hAnsi="SimSun" w:eastAsia="SimSun" w:cstheme="minorBidi"/>
              <w:kern w:val="2"/>
              <w:sz w:val="21"/>
              <w:szCs w:val="24"/>
              <w:lang w:val="en-US" w:eastAsia="zh-CN" w:bidi="ar-SA"/>
            </w:rPr>
          </w:pPr>
        </w:p>
        <w:p w14:paraId="3A997921">
          <w:pPr>
            <w:spacing w:before="0" w:beforeLines="0" w:after="0" w:afterLines="0" w:line="240" w:lineRule="auto"/>
            <w:ind w:left="0" w:leftChars="0" w:right="0" w:rightChars="0" w:firstLine="0" w:firstLineChars="0"/>
            <w:jc w:val="center"/>
            <w:rPr>
              <w:sz w:val="36"/>
              <w:szCs w:val="44"/>
            </w:rPr>
          </w:pPr>
          <w:r>
            <w:rPr>
              <w:rFonts w:ascii="SimSun" w:hAnsi="SimSun" w:eastAsia="SimSun"/>
              <w:sz w:val="60"/>
              <w:szCs w:val="96"/>
            </w:rPr>
            <w:t>目录</w:t>
          </w:r>
          <w:r>
            <w:rPr>
              <w:rFonts w:hint="eastAsia" w:ascii="SimSun" w:hAnsi="SimSun" w:eastAsia="SimSun" w:cs="SimSun"/>
              <w:sz w:val="112"/>
              <w:szCs w:val="112"/>
            </w:rPr>
            <w:fldChar w:fldCharType="begin"/>
          </w:r>
          <w:r>
            <w:rPr>
              <w:rFonts w:hint="eastAsia" w:ascii="SimSun" w:hAnsi="SimSun" w:eastAsia="SimSun" w:cs="SimSun"/>
              <w:sz w:val="112"/>
              <w:szCs w:val="112"/>
            </w:rPr>
            <w:instrText xml:space="preserve">TOC \o "1-1" \h \u </w:instrText>
          </w:r>
          <w:r>
            <w:rPr>
              <w:rFonts w:hint="eastAsia" w:ascii="SimSun" w:hAnsi="SimSun" w:eastAsia="SimSun" w:cs="SimSun"/>
              <w:sz w:val="112"/>
              <w:szCs w:val="112"/>
            </w:rPr>
            <w:fldChar w:fldCharType="separate"/>
          </w:r>
        </w:p>
        <w:p w14:paraId="4EFF2B8B">
          <w:pPr>
            <w:pStyle w:val="7"/>
            <w:tabs>
              <w:tab w:val="right" w:pos="2000"/>
              <w:tab w:val="right" w:leader="dot" w:pos="9750"/>
            </w:tabs>
            <w:rPr>
              <w:sz w:val="36"/>
              <w:szCs w:val="44"/>
            </w:rPr>
          </w:pPr>
          <w:r>
            <w:rPr>
              <w:rFonts w:hint="eastAsia" w:ascii="SimSun" w:hAnsi="SimSun" w:eastAsia="SimSun" w:cs="SimSun"/>
              <w:sz w:val="36"/>
              <w:szCs w:val="112"/>
            </w:rPr>
            <w:fldChar w:fldCharType="begin"/>
          </w:r>
          <w:r>
            <w:rPr>
              <w:rFonts w:hint="eastAsia" w:ascii="SimSun" w:hAnsi="SimSun" w:eastAsia="SimSun" w:cs="SimSun"/>
              <w:sz w:val="36"/>
              <w:szCs w:val="112"/>
            </w:rPr>
            <w:instrText xml:space="preserve"> HYPERLINK \l _Toc32734 </w:instrText>
          </w:r>
          <w:r>
            <w:rPr>
              <w:rFonts w:hint="eastAsia" w:ascii="SimSun" w:hAnsi="SimSun" w:eastAsia="SimSun" w:cs="SimSun"/>
              <w:sz w:val="36"/>
              <w:szCs w:val="112"/>
            </w:rPr>
            <w:fldChar w:fldCharType="separate"/>
          </w:r>
          <w:r>
            <w:rPr>
              <w:rFonts w:hint="eastAsia" w:ascii="SimSun" w:hAnsi="SimSun" w:eastAsia="SimSun" w:cs="SimSun"/>
              <w:bCs/>
              <w:sz w:val="36"/>
              <w:szCs w:val="144"/>
            </w:rPr>
            <w:t>前</w:t>
          </w:r>
          <w:r>
            <w:rPr>
              <w:rFonts w:hint="eastAsia" w:ascii="SimSun" w:hAnsi="SimSun" w:eastAsia="SimSun" w:cs="SimSun"/>
              <w:bCs/>
              <w:sz w:val="36"/>
              <w:szCs w:val="144"/>
            </w:rPr>
            <w:tab/>
          </w:r>
          <w:r>
            <w:rPr>
              <w:rFonts w:hint="eastAsia" w:ascii="SimSun" w:hAnsi="SimSun" w:eastAsia="SimSun" w:cs="SimSun"/>
              <w:bCs/>
              <w:sz w:val="36"/>
              <w:szCs w:val="144"/>
            </w:rPr>
            <w:t>言</w:t>
          </w:r>
          <w:r>
            <w:rPr>
              <w:sz w:val="36"/>
              <w:szCs w:val="44"/>
            </w:rPr>
            <w:tab/>
          </w:r>
          <w:r>
            <w:rPr>
              <w:rFonts w:hint="eastAsia"/>
              <w:sz w:val="36"/>
              <w:szCs w:val="44"/>
              <w:lang w:val="en-US" w:eastAsia="zh-CN"/>
            </w:rPr>
            <w:t>1</w:t>
          </w:r>
          <w:r>
            <w:rPr>
              <w:rFonts w:hint="eastAsia" w:ascii="SimSun" w:hAnsi="SimSun" w:eastAsia="SimSun" w:cs="SimSun"/>
              <w:sz w:val="36"/>
              <w:szCs w:val="112"/>
            </w:rPr>
            <w:fldChar w:fldCharType="end"/>
          </w:r>
        </w:p>
        <w:p w14:paraId="5F5BD270">
          <w:pPr>
            <w:pStyle w:val="7"/>
            <w:tabs>
              <w:tab w:val="right" w:leader="dot" w:pos="9750"/>
            </w:tabs>
            <w:rPr>
              <w:sz w:val="36"/>
              <w:szCs w:val="44"/>
            </w:rPr>
          </w:pPr>
          <w:r>
            <w:rPr>
              <w:rFonts w:hint="eastAsia" w:ascii="SimSun" w:hAnsi="SimSun" w:eastAsia="SimSun" w:cs="SimSun"/>
              <w:sz w:val="36"/>
              <w:szCs w:val="112"/>
            </w:rPr>
            <w:fldChar w:fldCharType="begin"/>
          </w:r>
          <w:r>
            <w:rPr>
              <w:rFonts w:hint="eastAsia" w:ascii="SimSun" w:hAnsi="SimSun" w:eastAsia="SimSun" w:cs="SimSun"/>
              <w:sz w:val="36"/>
              <w:szCs w:val="112"/>
            </w:rPr>
            <w:instrText xml:space="preserve"> HYPERLINK \l _Toc691 </w:instrText>
          </w:r>
          <w:r>
            <w:rPr>
              <w:rFonts w:hint="eastAsia" w:ascii="SimSun" w:hAnsi="SimSun" w:eastAsia="SimSun" w:cs="SimSun"/>
              <w:sz w:val="36"/>
              <w:szCs w:val="112"/>
            </w:rPr>
            <w:fldChar w:fldCharType="separate"/>
          </w:r>
          <w:r>
            <w:rPr>
              <w:rFonts w:hint="eastAsia"/>
              <w:sz w:val="36"/>
              <w:szCs w:val="44"/>
              <w:lang w:val="en-US" w:eastAsia="zh-CN"/>
            </w:rPr>
            <w:t>一、</w:t>
          </w:r>
          <w:r>
            <w:rPr>
              <w:rFonts w:hint="eastAsia"/>
              <w:sz w:val="36"/>
              <w:szCs w:val="44"/>
            </w:rPr>
            <w:t>项目概况</w:t>
          </w:r>
          <w:r>
            <w:rPr>
              <w:sz w:val="36"/>
              <w:szCs w:val="44"/>
            </w:rPr>
            <w:tab/>
          </w:r>
          <w:r>
            <w:rPr>
              <w:rFonts w:hint="eastAsia"/>
              <w:sz w:val="36"/>
              <w:szCs w:val="44"/>
              <w:lang w:val="en-US" w:eastAsia="zh-CN"/>
            </w:rPr>
            <w:t>2</w:t>
          </w:r>
          <w:r>
            <w:rPr>
              <w:rFonts w:hint="eastAsia" w:ascii="SimSun" w:hAnsi="SimSun" w:eastAsia="SimSun" w:cs="SimSun"/>
              <w:sz w:val="36"/>
              <w:szCs w:val="112"/>
            </w:rPr>
            <w:fldChar w:fldCharType="end"/>
          </w:r>
        </w:p>
        <w:p w14:paraId="75409189">
          <w:pPr>
            <w:pStyle w:val="7"/>
            <w:tabs>
              <w:tab w:val="right" w:leader="dot" w:pos="9750"/>
            </w:tabs>
            <w:rPr>
              <w:sz w:val="36"/>
              <w:szCs w:val="44"/>
            </w:rPr>
          </w:pPr>
          <w:r>
            <w:rPr>
              <w:rFonts w:hint="eastAsia" w:ascii="SimSun" w:hAnsi="SimSun" w:eastAsia="SimSun" w:cs="SimSun"/>
              <w:sz w:val="36"/>
              <w:szCs w:val="112"/>
            </w:rPr>
            <w:fldChar w:fldCharType="begin"/>
          </w:r>
          <w:r>
            <w:rPr>
              <w:rFonts w:hint="eastAsia" w:ascii="SimSun" w:hAnsi="SimSun" w:eastAsia="SimSun" w:cs="SimSun"/>
              <w:sz w:val="36"/>
              <w:szCs w:val="112"/>
            </w:rPr>
            <w:instrText xml:space="preserve"> HYPERLINK \l _Toc31030 </w:instrText>
          </w:r>
          <w:r>
            <w:rPr>
              <w:rFonts w:hint="eastAsia" w:ascii="SimSun" w:hAnsi="SimSun" w:eastAsia="SimSun" w:cs="SimSun"/>
              <w:sz w:val="36"/>
              <w:szCs w:val="112"/>
            </w:rPr>
            <w:fldChar w:fldCharType="separate"/>
          </w:r>
          <w:r>
            <w:rPr>
              <w:rFonts w:hint="eastAsia"/>
              <w:sz w:val="36"/>
              <w:szCs w:val="44"/>
              <w:lang w:val="en-US" w:eastAsia="zh-CN"/>
            </w:rPr>
            <w:t>二、维保方案</w:t>
          </w:r>
          <w:r>
            <w:rPr>
              <w:sz w:val="36"/>
              <w:szCs w:val="44"/>
            </w:rPr>
            <w:tab/>
          </w:r>
          <w:r>
            <w:rPr>
              <w:rFonts w:hint="eastAsia"/>
              <w:sz w:val="36"/>
              <w:szCs w:val="44"/>
              <w:lang w:val="en-US" w:eastAsia="zh-CN"/>
            </w:rPr>
            <w:t>3</w:t>
          </w:r>
          <w:r>
            <w:rPr>
              <w:rFonts w:hint="eastAsia" w:ascii="SimSun" w:hAnsi="SimSun" w:eastAsia="SimSun" w:cs="SimSun"/>
              <w:sz w:val="36"/>
              <w:szCs w:val="112"/>
            </w:rPr>
            <w:fldChar w:fldCharType="end"/>
          </w:r>
        </w:p>
        <w:p w14:paraId="115D9016">
          <w:pPr>
            <w:spacing w:after="0" w:line="477" w:lineRule="auto"/>
            <w:jc w:val="center"/>
            <w:rPr>
              <w:rFonts w:hint="eastAsia" w:ascii="SimSun" w:hAnsi="SimSun" w:eastAsia="SimSun" w:cs="SimSun"/>
              <w:kern w:val="2"/>
              <w:sz w:val="21"/>
              <w:szCs w:val="28"/>
              <w:lang w:val="en-US" w:eastAsia="zh-CN" w:bidi="ar-SA"/>
            </w:rPr>
            <w:sectPr>
              <w:headerReference r:id="rId3" w:type="default"/>
              <w:headerReference r:id="rId4" w:type="even"/>
              <w:pgSz w:w="11910" w:h="16840"/>
              <w:pgMar w:top="1440" w:right="1080" w:bottom="1440" w:left="1080" w:header="1339" w:footer="720" w:gutter="0"/>
              <w:cols w:space="720" w:num="1"/>
            </w:sectPr>
          </w:pPr>
          <w:r>
            <w:rPr>
              <w:rFonts w:hint="eastAsia" w:ascii="SimSun" w:hAnsi="SimSun" w:eastAsia="SimSun" w:cs="SimSun"/>
              <w:sz w:val="36"/>
              <w:szCs w:val="112"/>
            </w:rPr>
            <w:fldChar w:fldCharType="end"/>
          </w:r>
        </w:p>
      </w:sdtContent>
    </w:sdt>
    <w:p w14:paraId="451ADF1D">
      <w:pPr>
        <w:tabs>
          <w:tab w:val="left" w:pos="909"/>
        </w:tabs>
        <w:spacing w:before="0" w:line="765" w:lineRule="exact"/>
        <w:ind w:left="0" w:right="429" w:firstLine="0"/>
        <w:jc w:val="center"/>
        <w:outlineLvl w:val="0"/>
        <w:rPr>
          <w:rFonts w:hint="eastAsia" w:ascii="SimSun" w:hAnsi="SimSun" w:eastAsia="SimSun" w:cs="SimSun"/>
          <w:sz w:val="56"/>
          <w:szCs w:val="56"/>
        </w:rPr>
      </w:pPr>
      <w:bookmarkStart w:id="6" w:name="_Toc15799"/>
      <w:bookmarkStart w:id="7" w:name="_Toc18171"/>
      <w:bookmarkStart w:id="8" w:name="_Toc32734"/>
      <w:bookmarkStart w:id="9" w:name="_Toc30003"/>
      <w:r>
        <w:rPr>
          <w:rFonts w:hint="eastAsia" w:ascii="SimSun" w:hAnsi="SimSun" w:eastAsia="SimSun" w:cs="SimSun"/>
          <w:b/>
          <w:bCs/>
          <w:sz w:val="56"/>
          <w:szCs w:val="56"/>
        </w:rPr>
        <w:t>前</w:t>
      </w:r>
      <w:r>
        <w:rPr>
          <w:rFonts w:hint="eastAsia" w:ascii="SimSun" w:hAnsi="SimSun" w:eastAsia="SimSun" w:cs="SimSun"/>
          <w:b/>
          <w:bCs/>
          <w:sz w:val="56"/>
          <w:szCs w:val="56"/>
        </w:rPr>
        <w:tab/>
      </w:r>
      <w:r>
        <w:rPr>
          <w:rFonts w:hint="eastAsia" w:ascii="SimSun" w:hAnsi="SimSun" w:eastAsia="SimSun" w:cs="SimSun"/>
          <w:b/>
          <w:bCs/>
          <w:sz w:val="56"/>
          <w:szCs w:val="56"/>
        </w:rPr>
        <w:t>言</w:t>
      </w:r>
      <w:bookmarkEnd w:id="6"/>
      <w:bookmarkEnd w:id="7"/>
      <w:bookmarkEnd w:id="8"/>
      <w:bookmarkEnd w:id="9"/>
    </w:p>
    <w:p w14:paraId="6DD7E66B">
      <w:pPr>
        <w:spacing w:before="11" w:line="240" w:lineRule="auto"/>
        <w:rPr>
          <w:rFonts w:hint="eastAsia" w:ascii="SimSun" w:hAnsi="SimSun" w:eastAsia="SimSun" w:cs="SimSun"/>
          <w:b/>
          <w:bCs/>
          <w:sz w:val="28"/>
          <w:szCs w:val="28"/>
        </w:rPr>
      </w:pPr>
    </w:p>
    <w:p w14:paraId="730E0382">
      <w:pPr>
        <w:keepNext w:val="0"/>
        <w:keepLines w:val="0"/>
        <w:widowControl/>
        <w:suppressLineNumbers w:val="0"/>
        <w:ind w:firstLine="576" w:firstLineChars="200"/>
        <w:jc w:val="left"/>
        <w:rPr>
          <w:rFonts w:hint="eastAsia" w:ascii="SimSun" w:hAnsi="SimSun" w:eastAsia="SimSun" w:cs="SimSun"/>
          <w:sz w:val="28"/>
          <w:szCs w:val="28"/>
        </w:rPr>
      </w:pPr>
      <w:r>
        <w:rPr>
          <w:rFonts w:hint="eastAsia" w:ascii="SimSun" w:hAnsi="SimSun" w:eastAsia="SimSun" w:cs="SimSun"/>
          <w:spacing w:val="4"/>
          <w:sz w:val="28"/>
          <w:szCs w:val="28"/>
        </w:rPr>
        <w:t>本着“预防为主，防消结合”的指导方针，为防止火灾事故的发生，</w:t>
      </w:r>
      <w:r>
        <w:rPr>
          <w:rFonts w:hint="eastAsia" w:ascii="SimSun" w:hAnsi="SimSun" w:eastAsia="SimSun" w:cs="SimSun"/>
          <w:w w:val="100"/>
          <w:sz w:val="28"/>
          <w:szCs w:val="28"/>
        </w:rPr>
        <w:t xml:space="preserve"> </w:t>
      </w:r>
      <w:r>
        <w:rPr>
          <w:rFonts w:hint="eastAsia" w:ascii="SimSun" w:hAnsi="SimSun" w:eastAsia="SimSun" w:cs="SimSun"/>
          <w:spacing w:val="15"/>
          <w:sz w:val="28"/>
          <w:szCs w:val="28"/>
        </w:rPr>
        <w:t>落实公安部</w:t>
      </w:r>
      <w:r>
        <w:rPr>
          <w:rFonts w:hint="eastAsia" w:ascii="SimSun" w:hAnsi="SimSun" w:eastAsia="SimSun" w:cs="SimSun"/>
          <w:sz w:val="28"/>
          <w:szCs w:val="28"/>
        </w:rPr>
        <w:t>1996年30 号 2</w:t>
      </w:r>
      <w:r>
        <w:rPr>
          <w:rFonts w:hint="eastAsia" w:ascii="SimSun" w:hAnsi="SimSun" w:eastAsia="SimSun" w:cs="SimSun"/>
          <w:spacing w:val="18"/>
          <w:sz w:val="28"/>
          <w:szCs w:val="28"/>
        </w:rPr>
        <w:t>令《建筑工程消防监督审核管理规定》、</w:t>
      </w:r>
      <w:r>
        <w:rPr>
          <w:rFonts w:hint="eastAsia" w:ascii="SimSun" w:hAnsi="SimSun" w:eastAsia="SimSun" w:cs="SimSun"/>
          <w:w w:val="100"/>
          <w:sz w:val="28"/>
          <w:szCs w:val="28"/>
        </w:rPr>
        <w:t xml:space="preserve"> </w:t>
      </w:r>
      <w:r>
        <w:rPr>
          <w:rFonts w:hint="eastAsia" w:ascii="SimSun" w:hAnsi="SimSun" w:eastAsia="SimSun" w:cs="SimSun"/>
          <w:sz w:val="28"/>
          <w:szCs w:val="28"/>
        </w:rPr>
        <w:t>2009年5月《中华人民共和国消防法》和公安部</w:t>
      </w:r>
      <w:r>
        <w:rPr>
          <w:rFonts w:hint="eastAsia" w:ascii="SimSun" w:hAnsi="SimSun" w:eastAsia="SimSun" w:cs="SimSun"/>
          <w:spacing w:val="5"/>
          <w:sz w:val="28"/>
          <w:szCs w:val="28"/>
        </w:rPr>
        <w:t xml:space="preserve"> </w:t>
      </w:r>
      <w:r>
        <w:rPr>
          <w:rFonts w:hint="eastAsia" w:ascii="SimSun" w:hAnsi="SimSun" w:eastAsia="SimSun" w:cs="SimSun"/>
          <w:sz w:val="28"/>
          <w:szCs w:val="28"/>
        </w:rPr>
        <w:t>21号文件《关于加强建</w:t>
      </w:r>
      <w:r>
        <w:rPr>
          <w:rFonts w:hint="eastAsia" w:ascii="SimSun" w:hAnsi="SimSun" w:eastAsia="SimSun" w:cs="SimSun"/>
          <w:spacing w:val="-80"/>
          <w:sz w:val="28"/>
          <w:szCs w:val="28"/>
        </w:rPr>
        <w:t xml:space="preserve"> </w:t>
      </w:r>
      <w:r>
        <w:rPr>
          <w:rFonts w:hint="eastAsia" w:ascii="SimSun" w:hAnsi="SimSun" w:eastAsia="SimSun" w:cs="SimSun"/>
          <w:spacing w:val="3"/>
          <w:sz w:val="28"/>
          <w:szCs w:val="28"/>
        </w:rPr>
        <w:t>立和认真落实建筑消防设施检查维修保养管理规定的通知》、《福建省消</w:t>
      </w:r>
      <w:r>
        <w:rPr>
          <w:rFonts w:hint="eastAsia" w:ascii="SimSun" w:hAnsi="SimSun" w:eastAsia="SimSun" w:cs="SimSun"/>
          <w:spacing w:val="-3"/>
          <w:sz w:val="28"/>
          <w:szCs w:val="28"/>
        </w:rPr>
        <w:t xml:space="preserve"> </w:t>
      </w:r>
      <w:r>
        <w:rPr>
          <w:rFonts w:hint="eastAsia" w:ascii="SimSun" w:hAnsi="SimSun" w:eastAsia="SimSun" w:cs="SimSun"/>
          <w:spacing w:val="2"/>
          <w:sz w:val="28"/>
          <w:szCs w:val="28"/>
        </w:rPr>
        <w:t>防条例》，以及</w:t>
      </w:r>
      <w:r>
        <w:rPr>
          <w:rFonts w:hint="eastAsia" w:ascii="SimSun" w:hAnsi="SimSun" w:eastAsia="SimSun" w:cs="SimSun"/>
          <w:sz w:val="28"/>
          <w:szCs w:val="28"/>
        </w:rPr>
        <w:t>2014年5</w:t>
      </w:r>
      <w:r>
        <w:rPr>
          <w:rFonts w:hint="eastAsia" w:ascii="SimSun" w:hAnsi="SimSun" w:eastAsia="SimSun" w:cs="SimSun"/>
          <w:spacing w:val="2"/>
          <w:sz w:val="28"/>
          <w:szCs w:val="28"/>
        </w:rPr>
        <w:t>月开始实施的公安部</w:t>
      </w:r>
      <w:r>
        <w:rPr>
          <w:rFonts w:hint="eastAsia" w:ascii="SimSun" w:hAnsi="SimSun" w:eastAsia="SimSun" w:cs="SimSun"/>
          <w:sz w:val="28"/>
          <w:szCs w:val="28"/>
        </w:rPr>
        <w:t>129</w:t>
      </w:r>
      <w:r>
        <w:rPr>
          <w:rFonts w:hint="eastAsia" w:ascii="SimSun" w:hAnsi="SimSun" w:eastAsia="SimSun" w:cs="SimSun"/>
          <w:spacing w:val="2"/>
          <w:sz w:val="28"/>
          <w:szCs w:val="28"/>
        </w:rPr>
        <w:t>号令《社会消防技术</w:t>
      </w:r>
      <w:r>
        <w:rPr>
          <w:rFonts w:hint="eastAsia" w:ascii="SimSun" w:hAnsi="SimSun" w:eastAsia="SimSun" w:cs="SimSun"/>
          <w:spacing w:val="-80"/>
          <w:sz w:val="28"/>
          <w:szCs w:val="28"/>
        </w:rPr>
        <w:t xml:space="preserve"> </w:t>
      </w:r>
      <w:r>
        <w:rPr>
          <w:rFonts w:hint="eastAsia" w:ascii="SimSun" w:hAnsi="SimSun" w:eastAsia="SimSun" w:cs="SimSun"/>
          <w:spacing w:val="12"/>
          <w:sz w:val="28"/>
          <w:szCs w:val="28"/>
        </w:rPr>
        <w:t>服务管理规定》的要求。针对</w:t>
      </w:r>
      <w:r>
        <w:rPr>
          <w:rFonts w:hint="eastAsia" w:ascii="SimSun" w:hAnsi="SimSun" w:eastAsia="SimSun" w:cs="SimSun"/>
          <w:color w:val="000000"/>
          <w:kern w:val="0"/>
          <w:sz w:val="28"/>
          <w:szCs w:val="28"/>
          <w:lang w:val="en-US" w:eastAsia="zh-CN" w:bidi="ar"/>
        </w:rPr>
        <w:t>泉州市光前医院</w:t>
      </w:r>
      <w:r>
        <w:rPr>
          <w:rFonts w:hint="eastAsia" w:ascii="SimSun" w:hAnsi="SimSun" w:eastAsia="SimSun" w:cs="SimSun"/>
          <w:spacing w:val="12"/>
          <w:sz w:val="28"/>
          <w:szCs w:val="28"/>
        </w:rPr>
        <w:t>这样的重</w:t>
      </w:r>
      <w:r>
        <w:rPr>
          <w:rFonts w:hint="eastAsia" w:ascii="SimSun" w:hAnsi="SimSun" w:eastAsia="SimSun" w:cs="SimSun"/>
          <w:spacing w:val="3"/>
          <w:sz w:val="28"/>
          <w:szCs w:val="28"/>
        </w:rPr>
        <w:t>要场所。始终致力于追求健康、安全和环境的</w:t>
      </w:r>
      <w:bookmarkStart w:id="78" w:name="_GoBack"/>
      <w:bookmarkEnd w:id="78"/>
      <w:r>
        <w:rPr>
          <w:rFonts w:hint="eastAsia" w:ascii="SimSun" w:hAnsi="SimSun" w:eastAsia="SimSun" w:cs="SimSun"/>
          <w:spacing w:val="3"/>
          <w:sz w:val="28"/>
          <w:szCs w:val="28"/>
        </w:rPr>
        <w:t>协调发展，我们要把全心全</w:t>
      </w:r>
      <w:r>
        <w:rPr>
          <w:rFonts w:hint="eastAsia" w:ascii="SimSun" w:hAnsi="SimSun" w:eastAsia="SimSun" w:cs="SimSun"/>
          <w:spacing w:val="12"/>
          <w:sz w:val="28"/>
          <w:szCs w:val="28"/>
        </w:rPr>
        <w:t>意为客户服务，为客户排忧解难，帮助指导客户整改变成自己的份内之</w:t>
      </w:r>
      <w:r>
        <w:rPr>
          <w:rFonts w:hint="eastAsia" w:ascii="SimSun" w:hAnsi="SimSun" w:eastAsia="SimSun" w:cs="SimSun"/>
          <w:spacing w:val="3"/>
          <w:sz w:val="28"/>
          <w:szCs w:val="28"/>
        </w:rPr>
        <w:t>事。我们的维护保养要为客户的经营生产提供方便，并确保客户合法</w:t>
      </w:r>
      <w:r>
        <w:rPr>
          <w:rFonts w:hint="eastAsia" w:ascii="SimSun" w:hAnsi="SimSun" w:eastAsia="SimSun" w:cs="SimSun"/>
          <w:spacing w:val="3"/>
          <w:sz w:val="28"/>
          <w:szCs w:val="28"/>
          <w:lang w:eastAsia="zh-CN"/>
        </w:rPr>
        <w:t>、</w:t>
      </w:r>
      <w:r>
        <w:rPr>
          <w:rFonts w:hint="eastAsia" w:ascii="SimSun" w:hAnsi="SimSun" w:eastAsia="SimSun" w:cs="SimSun"/>
          <w:spacing w:val="3"/>
          <w:sz w:val="28"/>
          <w:szCs w:val="28"/>
        </w:rPr>
        <w:t>安</w:t>
      </w:r>
      <w:r>
        <w:rPr>
          <w:rFonts w:hint="eastAsia" w:ascii="SimSun" w:hAnsi="SimSun" w:eastAsia="SimSun" w:cs="SimSun"/>
          <w:spacing w:val="12"/>
          <w:sz w:val="28"/>
          <w:szCs w:val="28"/>
        </w:rPr>
        <w:t>全地经营。特此针对</w:t>
      </w:r>
      <w:r>
        <w:rPr>
          <w:rFonts w:hint="eastAsia" w:ascii="SimSun" w:hAnsi="SimSun" w:eastAsia="SimSun" w:cs="SimSun"/>
          <w:spacing w:val="4"/>
          <w:sz w:val="28"/>
          <w:szCs w:val="28"/>
          <w:lang w:eastAsia="zh-CN"/>
        </w:rPr>
        <w:t>我院</w:t>
      </w:r>
      <w:r>
        <w:rPr>
          <w:rFonts w:hint="eastAsia" w:ascii="SimSun" w:hAnsi="SimSun" w:eastAsia="SimSun" w:cs="SimSun"/>
          <w:spacing w:val="12"/>
          <w:sz w:val="28"/>
          <w:szCs w:val="28"/>
        </w:rPr>
        <w:t>消防设施维保建筑</w:t>
      </w:r>
      <w:r>
        <w:rPr>
          <w:rFonts w:hint="eastAsia" w:ascii="SimSun" w:hAnsi="SimSun" w:eastAsia="SimSun" w:cs="SimSun"/>
          <w:sz w:val="28"/>
          <w:szCs w:val="28"/>
        </w:rPr>
        <w:t>消防设施维护保养制定本方案。</w:t>
      </w:r>
    </w:p>
    <w:p w14:paraId="4F692DC5">
      <w:pPr>
        <w:pStyle w:val="5"/>
        <w:spacing w:before="55" w:line="240" w:lineRule="auto"/>
        <w:ind w:right="50"/>
        <w:jc w:val="left"/>
        <w:rPr>
          <w:rFonts w:hint="eastAsia" w:ascii="SimSun" w:hAnsi="SimSun" w:eastAsia="SimSun" w:cs="SimSun"/>
          <w:sz w:val="28"/>
          <w:szCs w:val="28"/>
        </w:rPr>
      </w:pPr>
      <w:r>
        <w:rPr>
          <w:rFonts w:hint="eastAsia" w:ascii="SimSun" w:hAnsi="SimSun" w:eastAsia="SimSun" w:cs="SimSun"/>
          <w:sz w:val="28"/>
          <w:szCs w:val="28"/>
        </w:rPr>
        <w:t>维保方案编制依据</w:t>
      </w:r>
    </w:p>
    <w:p w14:paraId="6982265B">
      <w:pPr>
        <w:pStyle w:val="5"/>
        <w:spacing w:line="240" w:lineRule="auto"/>
        <w:ind w:right="50"/>
        <w:jc w:val="left"/>
        <w:rPr>
          <w:rFonts w:hint="eastAsia" w:ascii="SimSun" w:hAnsi="SimSun" w:eastAsia="SimSun" w:cs="SimSun"/>
          <w:sz w:val="28"/>
          <w:szCs w:val="28"/>
        </w:rPr>
      </w:pPr>
      <w:r>
        <w:rPr>
          <w:rFonts w:hint="eastAsia" w:ascii="SimSun" w:hAnsi="SimSun" w:eastAsia="SimSun" w:cs="SimSun"/>
          <w:sz w:val="28"/>
          <w:szCs w:val="28"/>
        </w:rPr>
        <w:t>《中华人民共和国消防法》</w:t>
      </w:r>
    </w:p>
    <w:p w14:paraId="41DC6D69">
      <w:pPr>
        <w:pStyle w:val="5"/>
        <w:spacing w:line="360" w:lineRule="auto"/>
        <w:ind w:right="50"/>
        <w:jc w:val="left"/>
        <w:rPr>
          <w:rFonts w:hint="eastAsia" w:ascii="SimSun" w:hAnsi="SimSun" w:eastAsia="SimSun" w:cs="SimSun"/>
          <w:sz w:val="28"/>
          <w:szCs w:val="28"/>
        </w:rPr>
      </w:pPr>
      <w:r>
        <w:rPr>
          <w:rFonts w:hint="eastAsia" w:ascii="SimSun" w:hAnsi="SimSun" w:eastAsia="SimSun" w:cs="SimSun"/>
          <w:sz w:val="28"/>
          <w:szCs w:val="28"/>
        </w:rPr>
        <w:t>《福建省消防条例》</w:t>
      </w:r>
    </w:p>
    <w:p w14:paraId="47D0BCD0">
      <w:pPr>
        <w:pStyle w:val="5"/>
        <w:spacing w:before="0" w:line="360" w:lineRule="auto"/>
        <w:ind w:right="50"/>
        <w:jc w:val="left"/>
        <w:rPr>
          <w:rFonts w:hint="eastAsia" w:ascii="SimSun" w:hAnsi="SimSun" w:eastAsia="SimSun" w:cs="SimSun"/>
          <w:sz w:val="28"/>
          <w:szCs w:val="28"/>
        </w:rPr>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"http://gf.1190119.com/list-64.htm" \h </w:instrText>
      </w:r>
      <w:r>
        <w:rPr>
          <w:rFonts w:hint="eastAsia" w:ascii="SimSun" w:hAnsi="SimSun" w:eastAsia="SimSun" w:cs="SimSun"/>
          <w:sz w:val="28"/>
          <w:szCs w:val="28"/>
        </w:rPr>
        <w:fldChar w:fldCharType="separate"/>
      </w:r>
      <w:r>
        <w:rPr>
          <w:rFonts w:hint="eastAsia" w:ascii="SimSun" w:hAnsi="SimSun" w:eastAsia="SimSun" w:cs="SimSun"/>
          <w:sz w:val="28"/>
          <w:szCs w:val="28"/>
        </w:rPr>
        <w:t>火灾自动报警系统设计规范》</w:t>
      </w:r>
      <w:r>
        <w:rPr>
          <w:rFonts w:hint="eastAsia" w:ascii="SimSun" w:hAnsi="SimSun" w:eastAsia="SimSun" w:cs="SimSun"/>
          <w:spacing w:val="-16"/>
          <w:sz w:val="28"/>
          <w:szCs w:val="28"/>
        </w:rPr>
        <w:t xml:space="preserve"> </w:t>
      </w:r>
      <w:r>
        <w:rPr>
          <w:rFonts w:hint="eastAsia" w:ascii="SimSun" w:hAnsi="SimSun" w:eastAsia="SimSun" w:cs="SimSun"/>
          <w:sz w:val="28"/>
          <w:szCs w:val="28"/>
        </w:rPr>
        <w:t>GB50116-2013</w:t>
      </w:r>
      <w:r>
        <w:rPr>
          <w:rFonts w:hint="eastAsia" w:ascii="SimSun" w:hAnsi="SimSun" w:eastAsia="SimSun" w:cs="SimSun"/>
          <w:sz w:val="28"/>
          <w:szCs w:val="28"/>
        </w:rPr>
        <w:fldChar w:fldCharType="end"/>
      </w:r>
    </w:p>
    <w:p w14:paraId="2B819164">
      <w:pPr>
        <w:pStyle w:val="5"/>
        <w:spacing w:before="0" w:line="360" w:lineRule="auto"/>
        <w:ind w:right="50"/>
        <w:jc w:val="left"/>
        <w:rPr>
          <w:rFonts w:hint="eastAsia" w:ascii="SimSun" w:hAnsi="SimSun" w:eastAsia="SimSun" w:cs="SimSun"/>
          <w:sz w:val="28"/>
          <w:szCs w:val="28"/>
        </w:rPr>
      </w:pPr>
      <w:r>
        <w:rPr>
          <w:rFonts w:hint="eastAsia" w:ascii="SimSun" w:hAnsi="SimSun" w:eastAsia="SimSun" w:cs="SimSun"/>
          <w:sz w:val="28"/>
          <w:szCs w:val="28"/>
        </w:rPr>
        <w:t>《自动喷水灭火系统设计规范》</w:t>
      </w:r>
      <w:r>
        <w:rPr>
          <w:rFonts w:hint="eastAsia" w:ascii="SimSun" w:hAnsi="SimSun" w:eastAsia="SimSun" w:cs="SimSun"/>
          <w:spacing w:val="-16"/>
          <w:sz w:val="28"/>
          <w:szCs w:val="28"/>
        </w:rPr>
        <w:t xml:space="preserve">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"http://gf.1190119.com/list-930.htm" \h </w:instrText>
      </w:r>
      <w:r>
        <w:rPr>
          <w:rFonts w:hint="eastAsia" w:ascii="SimSun" w:hAnsi="SimSun" w:eastAsia="SimSun" w:cs="SimSun"/>
          <w:sz w:val="28"/>
          <w:szCs w:val="28"/>
        </w:rPr>
        <w:fldChar w:fldCharType="separate"/>
      </w:r>
      <w:r>
        <w:rPr>
          <w:rFonts w:hint="eastAsia" w:ascii="SimSun" w:hAnsi="SimSun" w:eastAsia="SimSun" w:cs="SimSun"/>
          <w:sz w:val="28"/>
          <w:szCs w:val="28"/>
        </w:rPr>
        <w:t>GB50084-2017</w:t>
      </w:r>
      <w:r>
        <w:rPr>
          <w:rFonts w:hint="eastAsia" w:ascii="SimSun" w:hAnsi="SimSun" w:eastAsia="SimSun" w:cs="SimSun"/>
          <w:sz w:val="28"/>
          <w:szCs w:val="28"/>
        </w:rPr>
        <w:fldChar w:fldCharType="end"/>
      </w:r>
    </w:p>
    <w:p w14:paraId="10CE2434">
      <w:pPr>
        <w:pStyle w:val="5"/>
        <w:spacing w:before="0" w:line="360" w:lineRule="auto"/>
        <w:ind w:left="0" w:leftChars="0" w:right="0" w:firstLine="0" w:firstLineChars="0"/>
        <w:jc w:val="left"/>
        <w:rPr>
          <w:rFonts w:hint="eastAsia" w:ascii="SimSun" w:hAnsi="SimSun" w:eastAsia="SimSun" w:cs="SimSun"/>
          <w:sz w:val="28"/>
          <w:szCs w:val="28"/>
          <w:lang w:val="en-US" w:eastAsia="zh-CN"/>
        </w:rPr>
      </w:pPr>
      <w:r>
        <w:rPr>
          <w:rFonts w:hint="eastAsia" w:ascii="SimSun" w:hAnsi="SimSun" w:eastAsia="SimSun" w:cs="SimSun"/>
          <w:sz w:val="28"/>
          <w:szCs w:val="28"/>
        </w:rPr>
        <w:t>《火灾自动报警系统施工及验收规范》</w:t>
      </w:r>
      <w:r>
        <w:rPr>
          <w:rFonts w:hint="eastAsia" w:ascii="SimSun" w:hAnsi="SimSun" w:eastAsia="SimSun" w:cs="SimSun"/>
          <w:spacing w:val="-18"/>
          <w:sz w:val="28"/>
          <w:szCs w:val="28"/>
        </w:rPr>
        <w:t xml:space="preserve">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"http://gf.1190119.com/list-76.htm" \h </w:instrText>
      </w:r>
      <w:r>
        <w:rPr>
          <w:rFonts w:hint="eastAsia" w:ascii="SimSun" w:hAnsi="SimSun" w:eastAsia="SimSun" w:cs="SimSun"/>
          <w:sz w:val="28"/>
          <w:szCs w:val="28"/>
        </w:rPr>
        <w:fldChar w:fldCharType="separate"/>
      </w:r>
      <w:r>
        <w:rPr>
          <w:rFonts w:hint="eastAsia" w:ascii="SimSun" w:hAnsi="SimSun" w:eastAsia="SimSun" w:cs="SimSun"/>
          <w:sz w:val="28"/>
          <w:szCs w:val="28"/>
        </w:rPr>
        <w:t>GB50166-2007</w:t>
      </w:r>
      <w:r>
        <w:rPr>
          <w:rFonts w:hint="eastAsia" w:ascii="SimSun" w:hAnsi="SimSun" w:eastAsia="SimSun" w:cs="SimSun"/>
          <w:sz w:val="28"/>
          <w:szCs w:val="28"/>
        </w:rPr>
        <w:fldChar w:fldCharType="end"/>
      </w:r>
      <w:r>
        <w:rPr>
          <w:rFonts w:hint="eastAsia" w:ascii="SimSun" w:hAnsi="SimSun" w:eastAsia="SimSun" w:cs="SimSun"/>
          <w:sz w:val="28"/>
          <w:szCs w:val="28"/>
          <w:lang w:val="en-US" w:eastAsia="zh-CN"/>
        </w:rPr>
        <w:t xml:space="preserve"> </w:t>
      </w:r>
    </w:p>
    <w:p w14:paraId="1E7C2FE6">
      <w:pPr>
        <w:pStyle w:val="5"/>
        <w:spacing w:before="0" w:line="360" w:lineRule="auto"/>
        <w:ind w:left="0" w:leftChars="0" w:right="0" w:firstLine="0" w:firstLineChars="0"/>
        <w:jc w:val="left"/>
        <w:rPr>
          <w:rFonts w:hint="eastAsia" w:ascii="SimSun" w:hAnsi="SimSun" w:eastAsia="SimSun" w:cs="SimSun"/>
          <w:sz w:val="28"/>
          <w:szCs w:val="28"/>
        </w:rPr>
      </w:pPr>
      <w:r>
        <w:rPr>
          <w:rFonts w:hint="eastAsia" w:ascii="SimSun" w:hAnsi="SimSun" w:eastAsia="SimSun" w:cs="SimSun"/>
          <w:sz w:val="28"/>
          <w:szCs w:val="28"/>
        </w:rPr>
        <w:t>《自动喷水灭火系统施工及验收规范》</w:t>
      </w:r>
      <w:r>
        <w:rPr>
          <w:rFonts w:hint="eastAsia" w:ascii="SimSun" w:hAnsi="SimSun" w:eastAsia="SimSun" w:cs="SimSun"/>
          <w:spacing w:val="-18"/>
          <w:sz w:val="28"/>
          <w:szCs w:val="28"/>
        </w:rPr>
        <w:t xml:space="preserve">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"http://gf.1190119.com/list-968.htm" \h </w:instrText>
      </w:r>
      <w:r>
        <w:rPr>
          <w:rFonts w:hint="eastAsia" w:ascii="SimSun" w:hAnsi="SimSun" w:eastAsia="SimSun" w:cs="SimSun"/>
          <w:sz w:val="28"/>
          <w:szCs w:val="28"/>
        </w:rPr>
        <w:fldChar w:fldCharType="separate"/>
      </w:r>
      <w:r>
        <w:rPr>
          <w:rFonts w:hint="eastAsia" w:ascii="SimSun" w:hAnsi="SimSun" w:eastAsia="SimSun" w:cs="SimSun"/>
          <w:sz w:val="28"/>
          <w:szCs w:val="28"/>
        </w:rPr>
        <w:t>GB50261-2017</w:t>
      </w:r>
      <w:r>
        <w:rPr>
          <w:rFonts w:hint="eastAsia" w:ascii="SimSun" w:hAnsi="SimSun" w:eastAsia="SimSun" w:cs="SimSun"/>
          <w:sz w:val="28"/>
          <w:szCs w:val="28"/>
        </w:rPr>
        <w:fldChar w:fldCharType="end"/>
      </w:r>
    </w:p>
    <w:p w14:paraId="1E073B81">
      <w:pPr>
        <w:pStyle w:val="5"/>
        <w:spacing w:before="0" w:line="360" w:lineRule="auto"/>
        <w:ind w:right="175"/>
        <w:jc w:val="left"/>
        <w:rPr>
          <w:rFonts w:hint="eastAsia" w:ascii="SimSun" w:hAnsi="SimSun" w:eastAsia="SimSun" w:cs="SimSun"/>
          <w:sz w:val="28"/>
          <w:szCs w:val="28"/>
        </w:rPr>
      </w:pPr>
      <w:r>
        <w:rPr>
          <w:rFonts w:hint="eastAsia" w:ascii="SimSun" w:hAnsi="SimSun" w:eastAsia="SimSun" w:cs="SimSun"/>
          <w:sz w:val="28"/>
          <w:szCs w:val="28"/>
        </w:rPr>
        <w:t>《消防给水及消火栓系统技术规范》</w:t>
      </w:r>
      <w:r>
        <w:rPr>
          <w:rFonts w:hint="eastAsia" w:ascii="SimSun" w:hAnsi="SimSun" w:eastAsia="SimSun" w:cs="SimSun"/>
          <w:spacing w:val="-15"/>
          <w:sz w:val="28"/>
          <w:szCs w:val="28"/>
        </w:rPr>
        <w:t xml:space="preserve">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"http://gf.1190119.com/list-98.htm" \h </w:instrText>
      </w:r>
      <w:r>
        <w:rPr>
          <w:rFonts w:hint="eastAsia" w:ascii="SimSun" w:hAnsi="SimSun" w:eastAsia="SimSun" w:cs="SimSun"/>
          <w:sz w:val="28"/>
          <w:szCs w:val="28"/>
        </w:rPr>
        <w:fldChar w:fldCharType="separate"/>
      </w:r>
      <w:r>
        <w:rPr>
          <w:rFonts w:hint="eastAsia" w:ascii="SimSun" w:hAnsi="SimSun" w:eastAsia="SimSun" w:cs="SimSun"/>
          <w:sz w:val="28"/>
          <w:szCs w:val="28"/>
        </w:rPr>
        <w:t>GB50974-2014</w:t>
      </w:r>
      <w:r>
        <w:rPr>
          <w:rFonts w:hint="eastAsia" w:ascii="SimSun" w:hAnsi="SimSun" w:eastAsia="SimSun" w:cs="SimSun"/>
          <w:sz w:val="28"/>
          <w:szCs w:val="28"/>
        </w:rPr>
        <w:fldChar w:fldCharType="end"/>
      </w:r>
    </w:p>
    <w:p w14:paraId="5D03EA05">
      <w:pPr>
        <w:pStyle w:val="5"/>
        <w:spacing w:before="0" w:line="360" w:lineRule="auto"/>
        <w:ind w:right="175"/>
        <w:jc w:val="left"/>
        <w:rPr>
          <w:rFonts w:hint="eastAsia" w:ascii="SimSun" w:hAnsi="SimSun" w:eastAsia="SimSun" w:cs="SimSun"/>
          <w:sz w:val="28"/>
          <w:szCs w:val="28"/>
        </w:rPr>
      </w:pPr>
      <w:r>
        <w:rPr>
          <w:rFonts w:hint="eastAsia" w:ascii="SimSun" w:hAnsi="SimSun" w:eastAsia="SimSun" w:cs="SimSun"/>
          <w:sz w:val="28"/>
          <w:szCs w:val="28"/>
        </w:rPr>
        <w:t>《建筑设计防火规范》</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"http://gf.1190119.com/list-991.htm" \h </w:instrText>
      </w:r>
      <w:r>
        <w:rPr>
          <w:rFonts w:hint="eastAsia" w:ascii="SimSun" w:hAnsi="SimSun" w:eastAsia="SimSun" w:cs="SimSun"/>
          <w:sz w:val="28"/>
          <w:szCs w:val="28"/>
        </w:rPr>
        <w:fldChar w:fldCharType="separate"/>
      </w:r>
      <w:r>
        <w:rPr>
          <w:rFonts w:hint="eastAsia" w:ascii="SimSun" w:hAnsi="SimSun" w:eastAsia="SimSun" w:cs="SimSun"/>
          <w:sz w:val="28"/>
          <w:szCs w:val="28"/>
        </w:rPr>
        <w:t>GB50016-2014（2018</w:t>
      </w:r>
      <w:r>
        <w:rPr>
          <w:rFonts w:hint="eastAsia" w:ascii="SimSun" w:hAnsi="SimSun" w:eastAsia="SimSun" w:cs="SimSun"/>
          <w:spacing w:val="-33"/>
          <w:sz w:val="28"/>
          <w:szCs w:val="28"/>
        </w:rPr>
        <w:t xml:space="preserve"> </w:t>
      </w:r>
      <w:r>
        <w:rPr>
          <w:rFonts w:hint="eastAsia" w:ascii="SimSun" w:hAnsi="SimSun" w:eastAsia="SimSun" w:cs="SimSun"/>
          <w:sz w:val="28"/>
          <w:szCs w:val="28"/>
        </w:rPr>
        <w:t>年版）</w:t>
      </w:r>
      <w:r>
        <w:rPr>
          <w:rFonts w:hint="eastAsia" w:ascii="SimSun" w:hAnsi="SimSun" w:eastAsia="SimSun" w:cs="SimSun"/>
          <w:sz w:val="28"/>
          <w:szCs w:val="28"/>
        </w:rPr>
        <w:fldChar w:fldCharType="end"/>
      </w:r>
    </w:p>
    <w:p w14:paraId="37930261">
      <w:pPr>
        <w:pStyle w:val="5"/>
        <w:spacing w:before="0" w:line="360" w:lineRule="auto"/>
        <w:ind w:right="175"/>
        <w:jc w:val="left"/>
        <w:rPr>
          <w:rFonts w:hint="eastAsia" w:ascii="SimSun" w:hAnsi="SimSun" w:eastAsia="SimSun" w:cs="SimSun"/>
          <w:sz w:val="28"/>
          <w:szCs w:val="28"/>
        </w:rPr>
      </w:pPr>
      <w:r>
        <w:rPr>
          <w:rFonts w:hint="eastAsia" w:ascii="SimSun" w:hAnsi="SimSun" w:eastAsia="SimSun" w:cs="SimSun"/>
          <w:sz w:val="28"/>
          <w:szCs w:val="28"/>
        </w:rPr>
        <w:t>《建筑消防设施的维护管理》（GB25201-2010）</w:t>
      </w:r>
    </w:p>
    <w:p w14:paraId="4C5F1907">
      <w:pPr>
        <w:pStyle w:val="5"/>
        <w:spacing w:before="0" w:line="360" w:lineRule="auto"/>
        <w:ind w:left="380" w:right="175" w:hanging="281"/>
        <w:jc w:val="left"/>
        <w:rPr>
          <w:rFonts w:hint="eastAsia" w:ascii="SimSun" w:hAnsi="SimSun" w:eastAsia="SimSun" w:cs="SimSun"/>
          <w:sz w:val="28"/>
          <w:szCs w:val="28"/>
          <w:lang w:val="en-US" w:eastAsia="zh-CN"/>
        </w:rPr>
      </w:pPr>
      <w:r>
        <w:rPr>
          <w:rFonts w:hint="eastAsia" w:ascii="SimSun" w:hAnsi="SimSun" w:eastAsia="SimSun" w:cs="SimSun"/>
          <w:sz w:val="28"/>
          <w:szCs w:val="28"/>
        </w:rPr>
        <w:t>《社会消防技术服务管理规定》</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"http://gf.1190119.com/list-245.htm" \h </w:instrText>
      </w:r>
      <w:r>
        <w:rPr>
          <w:rFonts w:hint="eastAsia" w:ascii="SimSun" w:hAnsi="SimSun" w:eastAsia="SimSun" w:cs="SimSun"/>
          <w:sz w:val="28"/>
          <w:szCs w:val="28"/>
        </w:rPr>
        <w:fldChar w:fldCharType="separate"/>
      </w:r>
      <w:r>
        <w:rPr>
          <w:rFonts w:hint="eastAsia" w:ascii="SimSun" w:hAnsi="SimSun" w:eastAsia="SimSun" w:cs="SimSun"/>
          <w:sz w:val="28"/>
          <w:szCs w:val="28"/>
        </w:rPr>
        <w:t>（公安部令第136号）</w:t>
      </w:r>
      <w:r>
        <w:rPr>
          <w:rFonts w:hint="eastAsia" w:ascii="SimSun" w:hAnsi="SimSun" w:eastAsia="SimSun" w:cs="SimSun"/>
          <w:sz w:val="28"/>
          <w:szCs w:val="28"/>
        </w:rPr>
        <w:fldChar w:fldCharType="end"/>
      </w:r>
      <w:r>
        <w:rPr>
          <w:rFonts w:hint="eastAsia" w:ascii="SimSun" w:hAnsi="SimSun" w:eastAsia="SimSun" w:cs="SimSun"/>
          <w:sz w:val="28"/>
          <w:szCs w:val="28"/>
        </w:rPr>
        <w:t>其他有关消防</w:t>
      </w:r>
      <w:r>
        <w:rPr>
          <w:rFonts w:hint="eastAsia" w:ascii="SimSun" w:hAnsi="SimSun" w:eastAsia="SimSun" w:cs="SimSun"/>
          <w:sz w:val="28"/>
          <w:szCs w:val="28"/>
          <w:lang w:val="en-US" w:eastAsia="zh-CN"/>
        </w:rPr>
        <w:t>规定</w:t>
      </w:r>
    </w:p>
    <w:bookmarkEnd w:id="0"/>
    <w:p w14:paraId="0B36DA8A">
      <w:pPr>
        <w:pStyle w:val="2"/>
        <w:bidi w:val="0"/>
        <w:spacing w:before="0" w:after="0" w:line="240" w:lineRule="auto"/>
        <w:rPr>
          <w:rFonts w:hint="eastAsia"/>
        </w:rPr>
      </w:pPr>
      <w:bookmarkStart w:id="10" w:name="_Toc691"/>
      <w:r>
        <w:rPr>
          <w:rFonts w:hint="eastAsia"/>
          <w:lang w:val="en-US" w:eastAsia="zh-CN"/>
        </w:rPr>
        <w:t>一、</w:t>
      </w:r>
      <w:r>
        <w:rPr>
          <w:rFonts w:hint="eastAsia"/>
        </w:rPr>
        <w:t>项目概况</w:t>
      </w:r>
      <w:bookmarkEnd w:id="10"/>
    </w:p>
    <w:p w14:paraId="219D623B">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outlineLvl w:val="9"/>
        <w:rPr>
          <w:rFonts w:hint="eastAsia" w:ascii="SimSun" w:hAnsi="SimSun" w:eastAsia="SimSun" w:cs="SimSun"/>
          <w:color w:val="000000"/>
          <w:sz w:val="28"/>
          <w:szCs w:val="28"/>
          <w:lang w:eastAsia="zh-CN"/>
        </w:rPr>
      </w:pPr>
      <w:bookmarkStart w:id="11" w:name="_Toc23935"/>
      <w:r>
        <w:rPr>
          <w:rFonts w:hint="eastAsia" w:ascii="SimSun" w:hAnsi="SimSun" w:eastAsia="SimSun" w:cs="SimSun"/>
          <w:color w:val="000000"/>
          <w:sz w:val="28"/>
          <w:szCs w:val="28"/>
        </w:rPr>
        <w:t>1</w:t>
      </w:r>
      <w:r>
        <w:rPr>
          <w:rFonts w:hint="eastAsia" w:ascii="SimSun" w:hAnsi="SimSun" w:eastAsia="SimSun" w:cs="SimSun"/>
          <w:color w:val="000000"/>
          <w:sz w:val="28"/>
          <w:szCs w:val="28"/>
          <w:lang w:val="en-US" w:eastAsia="zh-CN"/>
        </w:rPr>
        <w:t>.</w:t>
      </w:r>
      <w:r>
        <w:rPr>
          <w:rFonts w:hint="eastAsia" w:ascii="SimSun" w:hAnsi="SimSun" w:eastAsia="SimSun" w:cs="SimSun"/>
          <w:color w:val="000000"/>
          <w:sz w:val="28"/>
          <w:szCs w:val="28"/>
        </w:rPr>
        <w:t>本项目位于</w:t>
      </w:r>
      <w:bookmarkEnd w:id="11"/>
      <w:r>
        <w:rPr>
          <w:rFonts w:hint="eastAsia" w:ascii="SimSun" w:hAnsi="SimSun" w:eastAsia="SimSun" w:cs="SimSun"/>
          <w:color w:val="000000"/>
          <w:sz w:val="28"/>
          <w:szCs w:val="28"/>
          <w:lang w:val="en-US" w:eastAsia="zh-CN"/>
        </w:rPr>
        <w:t>泉州市</w:t>
      </w:r>
      <w:r>
        <w:rPr>
          <w:rFonts w:hint="eastAsia" w:ascii="SimSun" w:hAnsi="SimSun" w:eastAsia="SimSun" w:cs="SimSun"/>
          <w:i w:val="0"/>
          <w:iCs w:val="0"/>
          <w:caps w:val="0"/>
          <w:color w:val="212529"/>
          <w:spacing w:val="0"/>
          <w:sz w:val="28"/>
          <w:szCs w:val="28"/>
          <w:shd w:val="clear" w:fill="FFFFFF"/>
        </w:rPr>
        <w:t>南安市梅山镇光前南街</w:t>
      </w:r>
      <w:r>
        <w:rPr>
          <w:rFonts w:hint="eastAsia" w:ascii="SimSun" w:hAnsi="SimSun" w:eastAsia="SimSun" w:cs="SimSun"/>
          <w:i w:val="0"/>
          <w:iCs w:val="0"/>
          <w:caps w:val="0"/>
          <w:color w:val="212529"/>
          <w:spacing w:val="0"/>
          <w:sz w:val="28"/>
          <w:szCs w:val="28"/>
          <w:shd w:val="clear" w:fill="FFFFFF"/>
          <w:lang w:eastAsia="zh-CN"/>
        </w:rPr>
        <w:t>；</w:t>
      </w:r>
    </w:p>
    <w:p w14:paraId="15C889FA">
      <w:pPr>
        <w:keepNext w:val="0"/>
        <w:keepLines w:val="0"/>
        <w:pageBreakBefore w:val="0"/>
        <w:widowControl w:val="0"/>
        <w:kinsoku/>
        <w:wordWrap/>
        <w:overflowPunct/>
        <w:topLinePunct w:val="0"/>
        <w:autoSpaceDE/>
        <w:autoSpaceDN/>
        <w:bidi w:val="0"/>
        <w:adjustRightInd/>
        <w:spacing w:line="360" w:lineRule="auto"/>
        <w:ind w:firstLine="480"/>
        <w:textAlignment w:val="auto"/>
        <w:rPr>
          <w:rFonts w:hint="eastAsia" w:ascii="SimSun" w:hAnsi="SimSun" w:eastAsia="SimSun" w:cs="SimSun"/>
          <w:sz w:val="28"/>
          <w:szCs w:val="28"/>
          <w:lang w:val="en-US" w:eastAsia="zh-CN"/>
        </w:rPr>
      </w:pPr>
      <w:r>
        <w:rPr>
          <w:rFonts w:hint="eastAsia" w:ascii="SimSun" w:hAnsi="SimSun" w:eastAsia="SimSun" w:cs="SimSun"/>
          <w:color w:val="000000"/>
          <w:sz w:val="28"/>
          <w:szCs w:val="28"/>
        </w:rPr>
        <w:t>2</w:t>
      </w:r>
      <w:r>
        <w:rPr>
          <w:rFonts w:hint="eastAsia" w:ascii="SimSun" w:hAnsi="SimSun" w:eastAsia="SimSun" w:cs="SimSun"/>
          <w:color w:val="000000"/>
          <w:sz w:val="28"/>
          <w:szCs w:val="28"/>
          <w:lang w:val="en-US" w:eastAsia="zh-CN"/>
        </w:rPr>
        <w:t>.消防系统如下：</w:t>
      </w:r>
    </w:p>
    <w:p w14:paraId="4CA1C4B1">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消防供电配电；</w:t>
      </w:r>
    </w:p>
    <w:p w14:paraId="7E9BFDBC">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火灾自动报警系统;</w:t>
      </w:r>
    </w:p>
    <w:p w14:paraId="1C8867B5">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消防供水设施;</w:t>
      </w:r>
    </w:p>
    <w:p w14:paraId="6C5C1F22">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消火栓灭火系统；</w:t>
      </w:r>
    </w:p>
    <w:p w14:paraId="302370ED">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自动喷水灭火系统;</w:t>
      </w:r>
    </w:p>
    <w:p w14:paraId="7DC55ED9">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机械加压送风(防烟)系统；</w:t>
      </w:r>
    </w:p>
    <w:p w14:paraId="6264ED3F">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排烟系统;</w:t>
      </w:r>
    </w:p>
    <w:p w14:paraId="45A822FB">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消防应急照明和疏散指示系统;</w:t>
      </w:r>
    </w:p>
    <w:p w14:paraId="2246D8C6">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应急广播系统;</w:t>
      </w:r>
    </w:p>
    <w:p w14:paraId="763FA799">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消防专用电话；</w:t>
      </w:r>
    </w:p>
    <w:p w14:paraId="44CF335E">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防火分隔;</w:t>
      </w:r>
    </w:p>
    <w:p w14:paraId="346CD15D">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消防电梯;</w:t>
      </w:r>
    </w:p>
    <w:p w14:paraId="3D8D35FD">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消防水池、水箱水位监测报警系统;</w:t>
      </w:r>
    </w:p>
    <w:p w14:paraId="1F36335D">
      <w:pPr>
        <w:numPr>
          <w:ilvl w:val="0"/>
          <w:numId w:val="1"/>
        </w:numPr>
        <w:spacing w:line="360" w:lineRule="auto"/>
        <w:rPr>
          <w:rFonts w:hint="eastAsia" w:ascii="SimSun" w:hAnsi="SimSun" w:eastAsia="SimSun" w:cs="SimSun"/>
          <w:sz w:val="28"/>
          <w:szCs w:val="28"/>
          <w:lang w:val="en-US" w:eastAsia="zh-CN"/>
        </w:rPr>
      </w:pPr>
      <w:r>
        <w:rPr>
          <w:rFonts w:hint="eastAsia" w:ascii="SimSun" w:hAnsi="SimSun" w:eastAsia="SimSun" w:cs="SimSun"/>
          <w:sz w:val="28"/>
          <w:szCs w:val="28"/>
          <w:lang w:val="en-US" w:eastAsia="zh-CN"/>
        </w:rPr>
        <w:t>消防控制室及主设备等消防设施设备;其它消防设备设施等。</w:t>
      </w:r>
    </w:p>
    <w:p w14:paraId="5DD8CB82">
      <w:pPr>
        <w:pStyle w:val="8"/>
        <w:rPr>
          <w:rFonts w:hint="eastAsia" w:ascii="SimSun" w:hAnsi="SimSun" w:eastAsia="SimSun" w:cs="SimSun"/>
          <w:sz w:val="28"/>
          <w:szCs w:val="28"/>
          <w:lang w:val="en-US" w:eastAsia="zh-CN"/>
        </w:rPr>
      </w:pPr>
    </w:p>
    <w:p w14:paraId="14807516">
      <w:pPr>
        <w:pStyle w:val="2"/>
        <w:bidi w:val="0"/>
        <w:spacing w:before="0" w:after="0" w:line="240" w:lineRule="auto"/>
        <w:rPr>
          <w:rFonts w:hint="eastAsia"/>
          <w:lang w:val="en-US" w:eastAsia="zh-CN"/>
        </w:rPr>
      </w:pPr>
      <w:bookmarkStart w:id="12" w:name="_Toc31030"/>
      <w:r>
        <w:rPr>
          <w:rFonts w:hint="eastAsia"/>
          <w:lang w:val="en-US" w:eastAsia="zh-CN"/>
        </w:rPr>
        <w:t>二、维保方案</w:t>
      </w:r>
      <w:bookmarkEnd w:id="12"/>
    </w:p>
    <w:p w14:paraId="367721C8">
      <w:pPr>
        <w:pStyle w:val="3"/>
        <w:bidi w:val="0"/>
        <w:rPr>
          <w:rFonts w:hint="eastAsia"/>
        </w:rPr>
      </w:pPr>
      <w:bookmarkStart w:id="13" w:name="_Toc80747721"/>
      <w:bookmarkStart w:id="14" w:name="_Toc14342"/>
      <w:bookmarkStart w:id="15" w:name="_Toc80749173"/>
      <w:bookmarkStart w:id="16" w:name="_Toc29575"/>
      <w:bookmarkStart w:id="17" w:name="_Toc10991"/>
      <w:bookmarkStart w:id="18" w:name="_Toc80748756"/>
      <w:r>
        <w:rPr>
          <w:rFonts w:hint="eastAsia"/>
          <w:lang w:val="en-US" w:eastAsia="zh-CN"/>
        </w:rPr>
        <w:t>(</w:t>
      </w:r>
      <w:r>
        <w:rPr>
          <w:rFonts w:hint="eastAsia"/>
        </w:rPr>
        <w:t>一）火灾自动报警系统主机维护：</w:t>
      </w:r>
      <w:bookmarkEnd w:id="13"/>
      <w:bookmarkEnd w:id="14"/>
      <w:bookmarkEnd w:id="15"/>
      <w:bookmarkEnd w:id="16"/>
      <w:bookmarkEnd w:id="17"/>
      <w:bookmarkEnd w:id="18"/>
    </w:p>
    <w:p w14:paraId="3D53D3F3">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SimSun" w:hAnsi="SimSun" w:eastAsia="SimSun" w:cs="SimSun"/>
          <w:sz w:val="28"/>
          <w:szCs w:val="28"/>
        </w:rPr>
      </w:pPr>
      <w:r>
        <w:rPr>
          <w:rFonts w:hint="eastAsia" w:ascii="SimSun" w:hAnsi="SimSun" w:eastAsia="SimSun" w:cs="SimSun"/>
          <w:sz w:val="28"/>
          <w:szCs w:val="28"/>
        </w:rPr>
        <w:t>火灾自动报警系统是火灾探测报警与消防联动控制系统的简称，是以实现火灾早期探测和报警、向各类消防设备发出控制信号并接收设备反馈信号，进而实现火灾预防和自动灭火功能的一种自动消防设施。火灾自动报警系统一般设置在工业与民用建筑场所，与自动灭火系统、疏散诱导系统、防排烟系统以及防火分隔系统等其他消防分类设备一起构成完整的建筑消防系统。火灾自动报警系统的管理、操作和维护人员应持证上岗。</w:t>
      </w:r>
    </w:p>
    <w:p w14:paraId="4ED9641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1.</w:t>
      </w:r>
      <w:r>
        <w:rPr>
          <w:rFonts w:hint="eastAsia" w:ascii="SimSun" w:hAnsi="SimSun" w:eastAsia="SimSun" w:cs="SimSun"/>
          <w:sz w:val="28"/>
          <w:szCs w:val="28"/>
        </w:rPr>
        <w:t>火灾自动报警系统主机的维护维护</w:t>
      </w:r>
    </w:p>
    <w:p w14:paraId="056B681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1.1火灾自动报警系统投入使用时应具备文件资料要求</w:t>
      </w:r>
    </w:p>
    <w:p w14:paraId="10B52CC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火灾自动报警系统的使用单位应建立下述技术档案，并应有电子备份档案。</w:t>
      </w:r>
    </w:p>
    <w:p w14:paraId="14C477C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a.系统竣工图及设备的技术资料；</w:t>
      </w:r>
    </w:p>
    <w:p w14:paraId="3C9714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b.公安消防机构出具的有关法律文书； </w:t>
      </w:r>
    </w:p>
    <w:p w14:paraId="527982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c.系统的操作规程及维护保养管理制度； </w:t>
      </w:r>
    </w:p>
    <w:p w14:paraId="3F9675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d.系统操作员名册及相应的工作职责； </w:t>
      </w:r>
    </w:p>
    <w:p w14:paraId="58FF84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e.值班记录和使用图表。</w:t>
      </w:r>
    </w:p>
    <w:p w14:paraId="232FCC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1.2系统使用与检查</w:t>
      </w:r>
    </w:p>
    <w:p w14:paraId="37975D8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火灾自动报警系统应保持连续正常运行，不得随意中断。每日应检查火灾报警控制器的功能。</w:t>
      </w:r>
    </w:p>
    <w:p w14:paraId="0A41AF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1.2.1系统季度检查要求</w:t>
      </w:r>
    </w:p>
    <w:p w14:paraId="730705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每季度应检查和试验火灾自动报警系统的下列功能，并按要求填写相应的记录。</w:t>
      </w:r>
    </w:p>
    <w:p w14:paraId="7C6245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（1）采用专用检测仪器分期分批试验探测器的动作及确认灯显示；</w:t>
      </w:r>
    </w:p>
    <w:p w14:paraId="13ABBD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（2）试验火灾警报装置的声光显示；</w:t>
      </w:r>
    </w:p>
    <w:p w14:paraId="1AE68BB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（3）试验水流指示器、压力开关等报警功能、信号显示；</w:t>
      </w:r>
    </w:p>
    <w:p w14:paraId="5F4F1B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（4）对主电源和备用电源进行 1～3 次自动切换试验；</w:t>
      </w:r>
    </w:p>
    <w:p w14:paraId="31C142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（5）用自动或手动检查下列消防控制设备的控制显示功能：</w:t>
      </w:r>
    </w:p>
    <w:p w14:paraId="21592C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①室内消火栓、自动喷水、泡沫、气体、干粉等灭火系统的控制设备；</w:t>
      </w:r>
    </w:p>
    <w:p w14:paraId="1DACBE8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②抽验电动防火门、防火卷帘门，数量不小于总数的 25%；</w:t>
      </w:r>
    </w:p>
    <w:p w14:paraId="2196B3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③选层试验消防应急广播设备，并试验公共广播强制转入火灾应急广播的功能，抽检数量不小于总数的 25%；</w:t>
      </w:r>
    </w:p>
    <w:p w14:paraId="3B7960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④火灾应急照明与疏散指示标志的控制装置；</w:t>
      </w:r>
    </w:p>
    <w:p w14:paraId="42E738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⑤送风机、排烟机和自动挡烟垂壁的控制设备。</w:t>
      </w:r>
    </w:p>
    <w:p w14:paraId="40F57E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⑥检查消防电梯迫降功能；</w:t>
      </w:r>
    </w:p>
    <w:p w14:paraId="0BDAF2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⑦应抽取不小于总数 25%的消防电话和电话插孔在消防控制室进行对讲通话试验。</w:t>
      </w:r>
    </w:p>
    <w:p w14:paraId="06F11A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1.2.2系统年度检查要求</w:t>
      </w:r>
    </w:p>
    <w:p w14:paraId="2C6C34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每年应检查和试验火灾自动报警系统下列功能，并按要求填写相应的记录。</w:t>
      </w:r>
    </w:p>
    <w:p w14:paraId="4D087A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（1）应用专用检测仪器对所安装的全部探测器和手动报警装置试验至少 1 次；</w:t>
      </w:r>
    </w:p>
    <w:p w14:paraId="7E64FB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（2）自动和手动打开排烟阀，关闭电动防火阀和空调系统；</w:t>
      </w:r>
    </w:p>
    <w:p w14:paraId="30892CC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（3）对全部电动防火门、防火卷帘的试验至少一次；</w:t>
      </w:r>
    </w:p>
    <w:p w14:paraId="5AA62AE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（4）强制切断非消防电源功能试验；</w:t>
      </w:r>
    </w:p>
    <w:p w14:paraId="7B5020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（5）对其它有关的消防控制装置进行功能试验。</w:t>
      </w:r>
    </w:p>
    <w:p w14:paraId="100EAA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1.3年度检测与维修</w:t>
      </w:r>
    </w:p>
    <w:p w14:paraId="66D1BC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点型感烟火灾探测器投入运行 2 年后，应每隔 3 年至少全部清洗一遍；通过采样管采样的吸气式感烟火灾探测器根据使用环境的不同，需要对采样管道进行定期吹洗，最长的时间间隔不应超过一年；探测器的清洗应由有相关资质的机构根据产品生产企业的要求进行。探测器清洗后应做响应阈值及其它必要的功能试验。合格者方可继续使用。不合格探测器严禁重新安装使用，并应将该不合格品返回产品生产企业集中处理，严禁将离子感烟火灾探测器随意丢弃。可燃气体探测器的气敏元件超过生产企业规定的寿命年限后应及时更换,气敏元件的更换应由有相关资质的机构根据产品生产企业的要求进行。不同类型的探测器应有 10％且不少于 50只的备品。火灾报警系统内的产品寿命应符合国家有关标准要求，达到寿命极限的产品应及时更换。</w:t>
      </w:r>
    </w:p>
    <w:p w14:paraId="76E6CE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2、系统常见故障及处理方法 </w:t>
      </w:r>
    </w:p>
    <w:p w14:paraId="7CE0FC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火灾自动报警系统常见故障有：火灾探测器、通讯、主电、备电等故障，故障发生时，可先按消音键中止故障报警声，然后进行排除。如果是探测器、模快或火灾显示盘等外控设备发生故障时，可暂时将其屏蔽隔离，待修复后再取消屏蔽隔离，恢复系统正常。</w:t>
      </w:r>
    </w:p>
    <w:p w14:paraId="1600E8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2.1常见故障及处理方法</w:t>
      </w:r>
    </w:p>
    <w:p w14:paraId="7BB3F4D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a.火灾探测器常见故障</w:t>
      </w:r>
    </w:p>
    <w:p w14:paraId="3F9543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（1）故障现象：火灾报警控制器发出故障报警，故障指示灯亮、打印机打印探测器故障类型、时间、部位等。</w:t>
      </w:r>
    </w:p>
    <w:p w14:paraId="52F03AB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（2）故障原因：探测器与底座脱落、接触不良；报警总线与底座接触不良；报警总线开路或接地性能不良造成短路；探测器本身损坏；探测器接口板故障。</w:t>
      </w:r>
    </w:p>
    <w:p w14:paraId="0D8960F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（3）排除方法：重新拧紧探测器或增大底座与探测器卡簧的接触面积；重新压接总线，使之与底座有良好接触；查出有故障的总线位置，予以更换；更换探测器；维修或更换接口板。</w:t>
      </w:r>
    </w:p>
    <w:p w14:paraId="24EB19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b.主电源常见故障</w:t>
      </w:r>
    </w:p>
    <w:p w14:paraId="19E2E8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（1）故障现象：火灾报警控制器发出故障报警，主电源故障灯亮，打印机打印主电故障、时间。</w:t>
      </w:r>
    </w:p>
    <w:p w14:paraId="21894D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（2）故障原因：市电停电；电源线接触不良；主电熔断丝熔断等。</w:t>
      </w:r>
    </w:p>
    <w:p w14:paraId="2D0D14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（3）排除方法：连续供停电 8h 时应关机，主电正常后再开机；重新接主电源线，或使用烙铁焊接牢固；更换熔断丝或保险管。</w:t>
      </w:r>
    </w:p>
    <w:p w14:paraId="2109B3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c.备用电源常见故障</w:t>
      </w:r>
    </w:p>
    <w:p w14:paraId="7CEFA9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（1）故障现象：火灾报警控制器发出故障报警、备用电源故障灯亮，打印机打印备电故障、时间。</w:t>
      </w:r>
    </w:p>
    <w:p w14:paraId="359CD19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（2）故障原因：备用电源损坏或电压不足；备用电池接线接触不良；熔断丝熔断等。</w:t>
      </w:r>
    </w:p>
    <w:p w14:paraId="793FC5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（3）排除方法：开机充电 24h后，备电仍报故障，更换备用蓄电池；用烙铁焊接备电的连接线，使备电与主机良好接触；更换熔断丝或保险管。</w:t>
      </w:r>
    </w:p>
    <w:p w14:paraId="78A3311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d.通讯常见故障</w:t>
      </w:r>
    </w:p>
    <w:p w14:paraId="204B58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（1）故障现象：火灾报警控制器发出故障报警，通讯故障灯亮，打印机打印通讯故障、时间。</w:t>
      </w:r>
    </w:p>
    <w:p w14:paraId="6399CF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（2）故障原因：区域报警控制器或火灾显示盘损坏或未通电、开机；通讯接口板损坏；通讯线路短路、开路或接地性能不良造成短路。</w:t>
      </w:r>
    </w:p>
    <w:p w14:paraId="6BC861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排除方法：更换设备，使设备供电正常，开警启报警控制器；检查区域报警控制器与集中报警控制器的通讯线路，若存在开路、短路、接地接触不良等故障，更换线路；检查区域报警控制器与集中报警控制器的通讯板，若存在故障，维修或更换通讯板；若因为探测器或模块等设备造成通讯故障，更换或维修相应设备。</w:t>
      </w:r>
    </w:p>
    <w:p w14:paraId="39AB4B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2.2重大故障</w:t>
      </w:r>
    </w:p>
    <w:p w14:paraId="523FD0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2.2.1.强电串入火灾自动报警及联动控制系统</w:t>
      </w:r>
    </w:p>
    <w:p w14:paraId="53603F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（1）产生原因：主要是弱电控制模块与被控设备的启动控制柜的接</w:t>
      </w:r>
      <w:r>
        <w:rPr>
          <w:rFonts w:hint="eastAsia" w:ascii="SimSun" w:hAnsi="SimSun" w:eastAsia="SimSun" w:cs="SimSun"/>
          <w:sz w:val="28"/>
          <w:szCs w:val="28"/>
          <w:lang w:val="en-US" w:eastAsia="zh-CN"/>
        </w:rPr>
        <w:t>口</w:t>
      </w:r>
      <w:r>
        <w:rPr>
          <w:rFonts w:hint="eastAsia" w:ascii="SimSun" w:hAnsi="SimSun" w:eastAsia="SimSun" w:cs="SimSun"/>
          <w:sz w:val="28"/>
          <w:szCs w:val="28"/>
        </w:rPr>
        <w:t>处，如卷帘、水泵、防排烟风机、防火阀等处发生强电的串入。</w:t>
      </w:r>
    </w:p>
    <w:p w14:paraId="5DA304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（2）排除办法：控制模块与受控设备间增设电气隔离模块。</w:t>
      </w:r>
    </w:p>
    <w:p w14:paraId="73DD17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2.2.2.短路或接地故障而引起控制器损坏</w:t>
      </w:r>
    </w:p>
    <w:p w14:paraId="7807EE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（1）产生原因：传输总线与大地、水管、空调管等发生电气连接，从而造成控制器接口板的损坏。</w:t>
      </w:r>
    </w:p>
    <w:p w14:paraId="3614FB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（2）解决办法：按要求做好线路连接和绝缘处理，使设备尽量与水管、空调管隔开，保证设备和线路的绝缘电阻满足设计要求。</w:t>
      </w:r>
    </w:p>
    <w:p w14:paraId="0F614F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2.3火灾自动报警系统误报原因</w:t>
      </w:r>
    </w:p>
    <w:p w14:paraId="5BB3C8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a.产品质量</w:t>
      </w:r>
    </w:p>
    <w:p w14:paraId="13A152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产品技术指标达不到要求，稳定性比较差，对使用环境非火灾因素如温度、湿度、灰尘、风速等引起的灵敏度漂移得不到补偿或补偿能力低，对各种干扰及线路分析参数的影响无法自动处理而误报。</w:t>
      </w:r>
    </w:p>
    <w:p w14:paraId="731AA2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b.设备选择和布置不当</w:t>
      </w:r>
    </w:p>
    <w:p w14:paraId="46850D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探测器选型不合理：灵敏度高的火灾探测器能在很低的烟雾浓度下报警，相反灵敏度低的探测器只能在高浓度烟雾环境中报警，如在会议室、地下车库等易集烟的环境选用高灵敏度的感烟探测器，在锅炉房高温度环境中选用定温探测器。</w:t>
      </w:r>
    </w:p>
    <w:p w14:paraId="151DE4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（2）使用场所性质变化后未及时更换相适应的探测器, 例如将办公室、商场等改作厨房、洗沐房、会议室时，原有的感烟火灾探测器会受新场所产生油烟、香烟烟雾、水蒸汽、灰尘、杀虫剂以及醇类、酮类、醚类等腐蚀性气体等非火灾报警因素影响而误报警。</w:t>
      </w:r>
    </w:p>
    <w:p w14:paraId="2F24D6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c.环境因素</w:t>
      </w:r>
    </w:p>
    <w:p w14:paraId="3080DE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（1）电磁环境干扰主要表现为：空中电磁波干扰、电源及其它输入输出线上的窄脉冲群、人体静电。</w:t>
      </w:r>
    </w:p>
    <w:p w14:paraId="3507B3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（2）气流可影响烟气的流动线路，对离子感烟探测影响比较大，对光电感烟探测器也有一定影响。</w:t>
      </w:r>
    </w:p>
    <w:p w14:paraId="33459D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（3）感温探测器布置距高温光源过近、感烟探测器距空调送风口过近、感温探测器安装装在易产生水蒸汽、车库等场所。</w:t>
      </w:r>
    </w:p>
    <w:p w14:paraId="495452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（4）光电感烟探测器安装在可能产生黑烟、大量粉尘、可能产生蒸汽和油雾等场所。</w:t>
      </w:r>
    </w:p>
    <w:p w14:paraId="3B7B4D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d.其他原因</w:t>
      </w:r>
    </w:p>
    <w:p w14:paraId="77654AB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（1）系统接地被忽略或达不到标准要求、线路绝缘达不到要求、线路接头压接不良或布线不合理、系统开通前对防尘、防潮、防腐措施处理不当。</w:t>
      </w:r>
    </w:p>
    <w:p w14:paraId="2F43B9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（2）元件老化，一般火灾探测器使用寿命约10年，每3年要求全面清洗。</w:t>
      </w:r>
    </w:p>
    <w:p w14:paraId="00E6B7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（3）灰尘和昆虫,据有关统计，60%的误报是因灰尘影响。</w:t>
      </w:r>
    </w:p>
    <w:p w14:paraId="4A7FB9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（4）探测器损坏。</w:t>
      </w:r>
      <w:bookmarkStart w:id="19" w:name="_Toc80747722"/>
      <w:bookmarkStart w:id="20" w:name="_Toc548"/>
      <w:bookmarkStart w:id="21" w:name="_Toc80749174"/>
      <w:bookmarkStart w:id="22" w:name="_Toc7577"/>
      <w:bookmarkStart w:id="23" w:name="_Toc24518"/>
      <w:bookmarkStart w:id="24" w:name="_Toc80748757"/>
    </w:p>
    <w:p w14:paraId="7241D713">
      <w:pPr>
        <w:pStyle w:val="3"/>
        <w:bidi w:val="0"/>
        <w:rPr>
          <w:rFonts w:hint="eastAsia"/>
        </w:rPr>
      </w:pPr>
      <w:r>
        <w:rPr>
          <w:rFonts w:hint="eastAsia"/>
          <w:lang w:val="en-US" w:eastAsia="zh-CN"/>
        </w:rPr>
        <w:t>(</w:t>
      </w:r>
      <w:r>
        <w:rPr>
          <w:rFonts w:hint="eastAsia"/>
        </w:rPr>
        <w:t>二）消防配电箱维护</w:t>
      </w:r>
      <w:bookmarkEnd w:id="19"/>
      <w:bookmarkEnd w:id="20"/>
      <w:bookmarkEnd w:id="21"/>
      <w:bookmarkEnd w:id="22"/>
      <w:bookmarkEnd w:id="23"/>
      <w:bookmarkEnd w:id="24"/>
    </w:p>
    <w:p w14:paraId="6731B27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SimSun" w:hAnsi="SimSun" w:eastAsia="SimSun" w:cs="SimSun"/>
          <w:sz w:val="28"/>
          <w:szCs w:val="28"/>
          <w:lang w:eastAsia="zh-CN"/>
        </w:rPr>
      </w:pPr>
      <w:r>
        <w:rPr>
          <w:rFonts w:hint="eastAsia" w:ascii="SimSun" w:hAnsi="SimSun" w:eastAsia="SimSun" w:cs="SimSun"/>
          <w:sz w:val="28"/>
          <w:szCs w:val="28"/>
        </w:rPr>
        <w:t>检查测试自动断电后自动启动的时间是否保证在30秒内完成，并检查发动机运行及输出功率，、电压、相应的显示是否正常，试验时间不得超过10分钟</w:t>
      </w:r>
      <w:r>
        <w:rPr>
          <w:rFonts w:hint="eastAsia" w:ascii="SimSun" w:hAnsi="SimSun" w:eastAsia="SimSun" w:cs="SimSun"/>
          <w:sz w:val="28"/>
          <w:szCs w:val="28"/>
          <w:lang w:eastAsia="zh-CN"/>
        </w:rPr>
        <w:t>。</w:t>
      </w:r>
      <w:bookmarkStart w:id="25" w:name="_Toc3003"/>
      <w:bookmarkStart w:id="26" w:name="_Toc80748758"/>
      <w:bookmarkStart w:id="27" w:name="_Toc1714"/>
      <w:bookmarkStart w:id="28" w:name="_Toc13387"/>
      <w:bookmarkStart w:id="29" w:name="_Toc80749175"/>
      <w:bookmarkStart w:id="30" w:name="_Toc80747723"/>
    </w:p>
    <w:bookmarkEnd w:id="25"/>
    <w:bookmarkEnd w:id="26"/>
    <w:bookmarkEnd w:id="27"/>
    <w:bookmarkEnd w:id="28"/>
    <w:bookmarkEnd w:id="29"/>
    <w:bookmarkEnd w:id="30"/>
    <w:p w14:paraId="7444E3D7">
      <w:pPr>
        <w:pStyle w:val="3"/>
        <w:bidi w:val="0"/>
        <w:rPr>
          <w:rFonts w:hint="eastAsia"/>
        </w:rPr>
      </w:pPr>
      <w:bookmarkStart w:id="31" w:name="_Toc16650"/>
      <w:bookmarkStart w:id="32" w:name="_Toc80748759"/>
      <w:bookmarkStart w:id="33" w:name="_Toc80749176"/>
      <w:bookmarkStart w:id="34" w:name="_Toc80747724"/>
      <w:bookmarkStart w:id="35" w:name="_Toc14890"/>
      <w:bookmarkStart w:id="36" w:name="_Toc26967"/>
      <w:r>
        <w:rPr>
          <w:rFonts w:hint="eastAsia"/>
          <w:lang w:val="en-US" w:eastAsia="zh-CN"/>
        </w:rPr>
        <w:t>(三</w:t>
      </w:r>
      <w:r>
        <w:rPr>
          <w:rFonts w:hint="eastAsia"/>
        </w:rPr>
        <w:t>）喷淋系统湿式报警阀维护</w:t>
      </w:r>
      <w:bookmarkEnd w:id="31"/>
      <w:bookmarkEnd w:id="32"/>
      <w:bookmarkEnd w:id="33"/>
      <w:bookmarkEnd w:id="34"/>
      <w:bookmarkEnd w:id="35"/>
      <w:bookmarkEnd w:id="36"/>
    </w:p>
    <w:p w14:paraId="65D0604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SimSun" w:hAnsi="SimSun" w:eastAsia="SimSun" w:cs="SimSun"/>
          <w:sz w:val="28"/>
          <w:szCs w:val="28"/>
        </w:rPr>
      </w:pPr>
      <w:r>
        <w:rPr>
          <w:rFonts w:hint="eastAsia" w:ascii="SimSun" w:hAnsi="SimSun" w:eastAsia="SimSun" w:cs="SimSun"/>
          <w:sz w:val="28"/>
          <w:szCs w:val="28"/>
        </w:rPr>
        <w:t>自动喷水灭火系统是扑救、控制建筑物初期火灾的最为有效的自救灭火设施之一，是应用最为广泛、用量最大的自动灭火系统。自动喷水灭火系统具有自动探测火灾、自动灭（控）火的双重效能，具有安全可靠、经济实用、灭火成功率高等优点。自动喷水灭火系统由洒水喷头、水流报警装置（水流指示器、压力开关）、报警阀组等组件，以及管道、供水设施组成。</w:t>
      </w:r>
    </w:p>
    <w:p w14:paraId="7BC62A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1、系统巡查</w:t>
      </w:r>
    </w:p>
    <w:p w14:paraId="6E61DDE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自动喷水灭火系统巡查主要是针对系统组件外观、现场运行状态、系统检测装置工作状态、安装部位环境条件等实施的日常巡查。</w:t>
      </w:r>
    </w:p>
    <w:p w14:paraId="01AA81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1.1.巡查内容</w:t>
      </w:r>
    </w:p>
    <w:p w14:paraId="6AD61D1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自动喷水灭火系统巡查内容主要包括：</w:t>
      </w:r>
    </w:p>
    <w:p w14:paraId="45188F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1.1.1.喷头外观及其周边障碍物、保护面积等。</w:t>
      </w:r>
    </w:p>
    <w:p w14:paraId="1C7946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1.1.2.报警阀组外观、报警阀组检测装置状态、排水设施状况等。</w:t>
      </w:r>
    </w:p>
    <w:p w14:paraId="57DF9E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1.1.3.火灾探测传动、液动传动及其控制装置、现场手动控制装置等外观、运行状况。</w:t>
      </w:r>
    </w:p>
    <w:p w14:paraId="1117BA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1.1.4.系统末端试水装置、楼层试水阀及其现场环境状态，压力监测情况等。</w:t>
      </w:r>
    </w:p>
    <w:p w14:paraId="01045A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1.1.5.系统用电设备的电源及其供电情况。</w:t>
      </w:r>
    </w:p>
    <w:p w14:paraId="573A94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1.2.巡查方法及要求</w:t>
      </w:r>
    </w:p>
    <w:p w14:paraId="513DB2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采用目测观察的方法，检查系统及其组件外观、阀门启闭状态、用电设备及其控制装置工作状态和压力监测装置（压力表、压力开关）工作情况。</w:t>
      </w:r>
    </w:p>
    <w:p w14:paraId="0DD4FA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1.2.1喷头</w:t>
      </w:r>
    </w:p>
    <w:p w14:paraId="19F057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（1）观察喷头与保护区域环境是否匹配，判定保护区域使用功能、危险性级别是否发生变更。</w:t>
      </w:r>
    </w:p>
    <w:p w14:paraId="1C2A9A7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（2）检查喷头外观有无明显磕碰伤痕或者损坏，有无喷头漏水或者被拆除等情况。</w:t>
      </w:r>
    </w:p>
    <w:p w14:paraId="27A8AC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保护区域内是否有影响喷头正常使用的吊顶装修，或者新增装饰物、隔断、高大家具以及其他障碍物；若有上述情况，采用目测、尺量等方法，检查喷头保护面积、与障碍物间距等是否发生变化。1.2.2.报警阀组</w:t>
      </w:r>
    </w:p>
    <w:p w14:paraId="448DFDB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（1）检查报警阀组的标志牌是否完好、清晰，阀体上水流指示永久性标识是否易于观察，与水流方向是否一致。</w:t>
      </w:r>
    </w:p>
    <w:p w14:paraId="78E80E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（2）检查报警阀组组件是否齐全，表面有无裂纹、损伤等现象。</w:t>
      </w:r>
    </w:p>
    <w:p w14:paraId="2579AF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（3）检查报警阀组是否处于伺应状态，观察其组件有无漏水等情况。</w:t>
      </w:r>
    </w:p>
    <w:p w14:paraId="53FE29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（4）检查报警阀组设置场所的排水设施有无排水不畅或者积水等情况。</w:t>
      </w:r>
    </w:p>
    <w:p w14:paraId="7842FC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（5）检查雨淋报警阀组的火灾探测传动、液动传动及其控制装置、现场手</w:t>
      </w:r>
    </w:p>
    <w:p w14:paraId="3EE04A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动控制装置的外观标志有无磨损、模糊等情况，控制装置外观有无歪斜翘曲、磨损划痕等情况，其显示信息是否准确。</w:t>
      </w:r>
    </w:p>
    <w:p w14:paraId="442BB2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1.2.3.末端试水装置和试水阀巡查</w:t>
      </w:r>
    </w:p>
    <w:p w14:paraId="3D82B0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（1）检查系统（区域）末端试水装置、楼层试水阀的设置位置是否便于操作和观察，有无排水设施。</w:t>
      </w:r>
    </w:p>
    <w:p w14:paraId="076F3C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（2）检查末端试水装置设置是否正确。</w:t>
      </w:r>
    </w:p>
    <w:p w14:paraId="3A22E6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（3）检查末端试水装置压力表，能否准确监测系统、保护区域最不利点静压值。</w:t>
      </w:r>
    </w:p>
    <w:p w14:paraId="04FEB8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1.2.4.系统供电巡查</w:t>
      </w:r>
    </w:p>
    <w:p w14:paraId="1544BB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（1）检查自动喷水灭火系统的消防水泵、稳压泵等用电设备配电控制柜，观察其电压、电流监测是否正常，水泵启动控制和主、备泵切换控制是否设置在“自动”位置。</w:t>
      </w:r>
    </w:p>
    <w:p w14:paraId="522E9C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（2）检查系统监控设备供电是否正常，系统中的电磁阀、模块等用电元器（件）是否通电。</w:t>
      </w:r>
    </w:p>
    <w:p w14:paraId="512232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1.3巡查周期</w:t>
      </w:r>
    </w:p>
    <w:p w14:paraId="612465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建筑管理使用单位至少每日组织一次系统全面巡查。</w:t>
      </w:r>
    </w:p>
    <w:p w14:paraId="0579F3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2、系统周期性检查维护</w:t>
      </w:r>
    </w:p>
    <w:p w14:paraId="5A9875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系统周期性检查是指建筑使用管理单位按照国家工程建设消防技术标准的要求，对已经投入使用的自动喷水灭火系统的组件、零部件等，按照规定检查周期进行的检查、测试。经检查，自动喷水灭火系统发生故障，需要停水检修的，向主管值班人员报告，取得单位消防安全管理人的同意后，派人临场监督，设置相应的防范措施后，方能停水动工。消防水池、消防水箱、消防气压给水设备内的水，根据当地环境、气候条件不定期更换。寒冷季节，消防储水设备的任何部位均不得结冰。</w:t>
      </w:r>
    </w:p>
    <w:p w14:paraId="3D4B2F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2.1.月检查项目</w:t>
      </w:r>
    </w:p>
    <w:p w14:paraId="106424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2.1.1检查项目</w:t>
      </w:r>
    </w:p>
    <w:p w14:paraId="5FF255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下列项目至少每月进行一次检查与维护：</w:t>
      </w:r>
    </w:p>
    <w:p w14:paraId="1AEC13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（1）电动、内燃机驱动的消防水泵（增压泵）启动运行测试。</w:t>
      </w:r>
    </w:p>
    <w:p w14:paraId="22E2C4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（2）喷头完好状况、备用量及异物清除等检查。</w:t>
      </w:r>
    </w:p>
    <w:p w14:paraId="3A26B28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（3）系统所有阀门状态及其铅封、锁链完好状况检查。</w:t>
      </w:r>
    </w:p>
    <w:p w14:paraId="0654F6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（4）消防气压给水设备的气压、水位测试；消防水池、消防水箱的水位以及消防用水不被挪用的技术措施检查。</w:t>
      </w:r>
    </w:p>
    <w:p w14:paraId="591D3F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（5）电磁阀启动测试。</w:t>
      </w:r>
    </w:p>
    <w:p w14:paraId="1CCB19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（6）水流指示器动作、信息反馈试验。</w:t>
      </w:r>
    </w:p>
    <w:p w14:paraId="7D2227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（7）水泵接合器完好性检查。</w:t>
      </w:r>
    </w:p>
    <w:p w14:paraId="712CC38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2.1.2.检查与维护要求</w:t>
      </w:r>
    </w:p>
    <w:p w14:paraId="54CE47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内容“（1）”、“（4）”项采用手动启动或者模拟启动试验进行检查，发现异常问题的，检查消防水泵、电磁阀使用性能以及系统控制设备的控制模式、控制模块状态等。属于控制方式不符合规定要求的，调整控制方式；属于设备、部件损坏、失常的，及时更换；属于供电、燃料供给不正常的，对电源、热源及其管路进行报修；泵体、管道存在局部锈蚀的，进行除锈处理；水泵、电动机的旋转轴承等部位，及时清理污渍、除锈、更换润滑油。</w:t>
      </w:r>
    </w:p>
    <w:p w14:paraId="469520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喷头外观及备用数量检查，发现有影响正常使用的情况（如溅水盘损坏、溅水盘上存在影响使用的异物等）的，及时更换喷头，清除喷头上的异物；更换或者安装喷头使用专用扳手。对于备用喷头数不足的，及时按照程序采购补充。</w:t>
      </w:r>
    </w:p>
    <w:p w14:paraId="68DF60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系统各个控制阀门铅封损坏，或者锁链未固定在规定状态的，及时更换铅封，调整锁链至规定的固定状态；发现阀门有漏水、锈蚀等情形的，更换阀门密封垫，修理或者更换阀门，对锈蚀部位进行除锈处理。</w:t>
      </w:r>
    </w:p>
    <w:p w14:paraId="4FE299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（4）检查消防水池、消防水箱以及消防气压给水设备，发现水位不足、气体压力欠压的，查明原因，及时补足消防用水和消防气压给水设备水量、气压：</w:t>
      </w:r>
    </w:p>
    <w:p w14:paraId="5D5F8C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①属于操作管理制度不落实的，报单位消防安全管理人按照制度给予处理。</w:t>
      </w:r>
    </w:p>
    <w:p w14:paraId="3D520A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②属于系统存在严重漏水的，找准渗漏点，按照程序报修。</w:t>
      </w:r>
    </w:p>
    <w:p w14:paraId="00880C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③属于水位监控装置不能正常工作的，及时修理或者更换；钢板消防水箱和消防气压给水设备的玻璃水位计，其两端的角阀在不进行水位观察时恢复至关闭状态。</w:t>
      </w:r>
    </w:p>
    <w:p w14:paraId="17381D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④属于消防用水挪作他用的，检查并消除消防用水不挪为他用的技术措施的存在问题。</w:t>
      </w:r>
    </w:p>
    <w:p w14:paraId="3A7FA2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消防气压给水设备压力表读数低于设定压力值的，首先检查压力表的完好性和控制阀开启情况，属于压力表控制阀为开启或者开启不完全的，完全开启压力表控制阀；属于压力表损坏的，及时更换压力表；确定压力表正常后，对消防气压给水设备补压，并检查有无气体泄漏点。</w:t>
      </w:r>
    </w:p>
    <w:p w14:paraId="1510F02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利用末端试水装置、楼层试水阀对水流指示器进场动作、报警检查试验时，首先检查消防联动控制设备和末端试水装置、楼层试水阀的完好性，符合试验条件的，开启末端试水装置或者试水阀，发现水流指示器在规定时间内不报警的，首先检查水流指示器的控制线路，存在断路、接线不实等情况的，重新接线至正常；之后，检查水流指示器，发现有异物、杂质等卡阻桨片的，及时清除异物、杂质；发现调整螺母与触头未到位的，重新调试到位。</w:t>
      </w:r>
    </w:p>
    <w:p w14:paraId="211F528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6）查看消防水泵接合器的接口及其附件，发现闷盖、接口等部件有缺失的，及时采购安装；发现有渗漏的，检查相应部件的密封垫完好性，查找管道、管件因锈蚀、损伤等出现的渗漏。属于密封垫密封不严的，调整密封垫位置或者更换密封垫；属于管件锈蚀、损伤的，更换管件，进行防锈、除锈处理。</w:t>
      </w:r>
    </w:p>
    <w:p w14:paraId="119418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2.2.季度检查项目</w:t>
      </w:r>
    </w:p>
    <w:p w14:paraId="68591D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2.2.1检查项目</w:t>
      </w:r>
    </w:p>
    <w:p w14:paraId="3E2728B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下列项目至少每季度进行一次检查与维护：</w:t>
      </w:r>
    </w:p>
    <w:p w14:paraId="2278B2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（1）报警阀组的试水阀放水及其启动性能测试。</w:t>
      </w:r>
    </w:p>
    <w:p w14:paraId="13F096D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（2）室外阀门井中的控制阀门开启状况及其使用性能测试。</w:t>
      </w:r>
    </w:p>
    <w:p w14:paraId="4C5C33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2.2.2.检查与维护要求</w:t>
      </w:r>
    </w:p>
    <w:p w14:paraId="1F5E68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（1）分别利用系统末端试水装置、楼层试水阀和报警阀组旁的放水试验阀等测试装置进行放水试验，检查系统启动、报警功能以及出水情况：</w:t>
      </w:r>
    </w:p>
    <w:p w14:paraId="6DEE093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①检查消防控制设备、消防水泵控制设备、测试装置的完好性和控制方式，确认设备（装置）完好，控制方式为“自动”状态后，分别进行功能性试验。</w:t>
      </w:r>
    </w:p>
    <w:p w14:paraId="75E044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②经测试进场，发现报警阀组存在问题的，按照后述各类报警阀组“常见故障分析”，查找并及时消除故障。</w:t>
      </w:r>
    </w:p>
    <w:p w14:paraId="728C61BA">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查室外阀门井情况，发现阀门井积水、有垃圾或者有杂物的，及时排除积水，清除垃圾、杂物；发现管网中的控制阀门未完全开启或者关闭的，完全开启到位；发现阀门有漏水情况的，按照前述室内阀门的要求查漏、修复、更换、除锈。</w:t>
      </w:r>
    </w:p>
    <w:p w14:paraId="3AC37DC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2.3.年度检查项目</w:t>
      </w:r>
    </w:p>
    <w:p w14:paraId="20F3170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2.3.1.检查项目</w:t>
      </w:r>
    </w:p>
    <w:p w14:paraId="40BFC1C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下列项目至少每年进行一次检查与维护：</w:t>
      </w:r>
    </w:p>
    <w:p w14:paraId="7E6A8F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（1）水源供水能力测试。</w:t>
      </w:r>
    </w:p>
    <w:p w14:paraId="75CBCC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（2）水泵接合器通水加压测试。</w:t>
      </w:r>
    </w:p>
    <w:p w14:paraId="64C7ED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（3）储水设备结构材料检查。</w:t>
      </w:r>
    </w:p>
    <w:p w14:paraId="5C7AB7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（4）过滤器排渣、完好状态检查。</w:t>
      </w:r>
    </w:p>
    <w:p w14:paraId="32E60C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（5）系统联动测试。</w:t>
      </w:r>
    </w:p>
    <w:p w14:paraId="333210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2.3.2.检查与维护要求</w:t>
      </w:r>
    </w:p>
    <w:p w14:paraId="52A023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（1）结合消防部队的灭火救援演练，组织实施水源供水能力测试和水泵接合器通水加压试验。</w:t>
      </w:r>
    </w:p>
    <w:p w14:paraId="53CF81A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（2）检查消防储水设备结构、材料，对于缺损、锈蚀等情况及时进行修补缺损和重新油漆。</w:t>
      </w:r>
    </w:p>
    <w:p w14:paraId="50F963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（3）检查系统过滤器的使用性能，对滤网进行拆洗，并重新安装到位。</w:t>
      </w:r>
    </w:p>
    <w:p w14:paraId="1CC65A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（4）系统联动试验按照验收、检测要求组织实施，可结合年度检测一并组织实施。</w:t>
      </w:r>
    </w:p>
    <w:p w14:paraId="6B5609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3、系统年度检测</w:t>
      </w:r>
    </w:p>
    <w:p w14:paraId="7EB244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每年对所安装消防水灭火系统进行 1 次联动试验和性能检测，其联动功能和性能参数应符合原设计要求。</w:t>
      </w:r>
    </w:p>
    <w:p w14:paraId="5232B7B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3.1喷头</w:t>
      </w:r>
    </w:p>
    <w:p w14:paraId="094585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重点检查喷头选型与保护区域的使用功能、危险性等级等匹配情况，核查闭式喷头玻璃泡色标高于保护区域环境最高温度 30℃的要求，以及喷头无变形、附着物、悬挂物等影响使用的情况。</w:t>
      </w:r>
    </w:p>
    <w:p w14:paraId="7F17B7B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3.2报警阀组</w:t>
      </w:r>
    </w:p>
    <w:p w14:paraId="383242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检测前，查看自动喷水灭火系统的控制方式、状态，确认系统处于工作状态，消防控制设备以及消防水泵控制装置处于自动控制状态。湿式报警阀组、雨淋报警阀组等按照其组件检测和功能测试 2 项内容进行检测。</w:t>
      </w:r>
    </w:p>
    <w:p w14:paraId="5719A9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3.2.1.报警阀组件共性要求检测</w:t>
      </w:r>
    </w:p>
    <w:p w14:paraId="779FED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（1）检测内容及要求</w:t>
      </w:r>
    </w:p>
    <w:p w14:paraId="123BA9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①检查报警阀组外观标志，标识清晰、内容详实，符合产品生产技术标准要求，并注明系统名称和保护区域，压力表显示符合设定值。</w:t>
      </w:r>
    </w:p>
    <w:p w14:paraId="148E29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②系统控制阀以及报警管路控制阀全部开启，并用锁具固定手轮，具有明显的启闭标志；采用信号阀的，反馈信号正确；测试管路放水阀关闭；报警阀组处于伺应状态。</w:t>
      </w:r>
    </w:p>
    <w:p w14:paraId="6A4A0C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③报警阀组的相关组件灵敏可靠；消防控制设备准确接收压力开关动作的反馈信号。</w:t>
      </w:r>
    </w:p>
    <w:p w14:paraId="23B1C8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（2）检测操作步骤</w:t>
      </w:r>
    </w:p>
    <w:p w14:paraId="73D723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①查看外观标识和压力表状况，查看并记录、核对其压力值。</w:t>
      </w:r>
    </w:p>
    <w:p w14:paraId="228D17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②检查系统控制阀，查看锁具或者信号阀及其反馈信号；检查报警阀组报警管路、测试管路，查看其控制阀门、放水阀等启闭状态。</w:t>
      </w:r>
    </w:p>
    <w:p w14:paraId="7F1469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③打开报警阀组测试管路放水阀，查看压力开关、水力警铃等动作、反馈信号情况。</w:t>
      </w:r>
    </w:p>
    <w:p w14:paraId="4DDF58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3.2.2.湿式报警阀组</w:t>
      </w:r>
    </w:p>
    <w:p w14:paraId="4E9FA8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（1）检测内容及要求</w:t>
      </w:r>
    </w:p>
    <w:p w14:paraId="7C9B2B1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湿式报警阀组功能按照下列要求进行检测：</w:t>
      </w:r>
    </w:p>
    <w:p w14:paraId="7B42E5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①开启末端试水装置，出水压力不低于0.05MPa，水流指示器、湿式报警阀、压力开关动作。</w:t>
      </w:r>
    </w:p>
    <w:p w14:paraId="7D478E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②报警阀动作后，测量水力警铃声强，不得低于70dB。</w:t>
      </w:r>
    </w:p>
    <w:p w14:paraId="2A8D57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③开启末端试水装置5min内，消防水泵自动启动。</w:t>
      </w:r>
    </w:p>
    <w:p w14:paraId="68CC4C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④消防控制设备准确接受并显示水流指示器、压力开关及消防水泵的反馈信号。</w:t>
      </w:r>
    </w:p>
    <w:p w14:paraId="145D4E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（2）检测操作步骤</w:t>
      </w:r>
    </w:p>
    <w:p w14:paraId="5E652FE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①开启系统（区域）末端试水装置前，查看并记录压力表读数；开启末端试水装置，待压力表指针晃动平稳后，查看并记录压力表变化情况。</w:t>
      </w:r>
    </w:p>
    <w:p w14:paraId="400F77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②查看消防控制设备显示的水流指示器、压力开关和消防水泵的动作情况以及信号反馈情况。</w:t>
      </w:r>
    </w:p>
    <w:p w14:paraId="79022A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③从末端试水装置开启时计时，测量消防水泵投入运行的时间。</w:t>
      </w:r>
    </w:p>
    <w:p w14:paraId="50B224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④在距离水力警铃3m处，采用声级计测量水力警铃声强值。</w:t>
      </w:r>
    </w:p>
    <w:p w14:paraId="59EC8C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⑤关闭末端试水装置，系统复位，恢复到工作状态。</w:t>
      </w:r>
    </w:p>
    <w:p w14:paraId="03DF10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3.2.3.雨淋报警阀组</w:t>
      </w:r>
    </w:p>
    <w:p w14:paraId="224BDE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（1）检测内容及要求</w:t>
      </w:r>
    </w:p>
    <w:p w14:paraId="518FEA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雨淋报警阀组功能按照下列要求进行检测：</w:t>
      </w:r>
    </w:p>
    <w:p w14:paraId="18FB12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①检查雨淋报警阀组及其消防水泵的控制方式，具有自动、手动启动控制方式。</w:t>
      </w:r>
    </w:p>
    <w:p w14:paraId="457913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②传动管控制的雨淋报警阀组，传动管泄压后，查看消防水泵、报警阀联动启动情况，动作准确及时。</w:t>
      </w:r>
    </w:p>
    <w:p w14:paraId="7E1A8A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③报警信号发出后，检查压力开关动作情况，测量水力警铃声强值，不得低于70dB。</w:t>
      </w:r>
    </w:p>
    <w:p w14:paraId="4E1E7E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④报警阀组动作后，检查消防控制设备，电磁阀、消防水泵与压力开关反馈信号准确。</w:t>
      </w:r>
    </w:p>
    <w:p w14:paraId="12EA5E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⑤并联设置多台雨淋报警阀组的，报警信号发出后，检查其报警阀组及其组件联动情况，联动控制逻辑关系符合消防设计要求。</w:t>
      </w:r>
    </w:p>
    <w:p w14:paraId="260257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⑥手动操作控制的水幕系统，测试其控制阀，启闭灵活可靠。</w:t>
      </w:r>
    </w:p>
    <w:p w14:paraId="06824CE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（2）检测操作步骤</w:t>
      </w:r>
    </w:p>
    <w:p w14:paraId="7E818F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①分别对现场控制设备和消防控制室的消防控制设备进行检查，查看雨淋报警阀组的控制方式。</w:t>
      </w:r>
    </w:p>
    <w:p w14:paraId="1283F8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对于火灾探测器控制的雨淋报警阀组，试验前关闭报警阀系统侧的控制阀，在同一防护区内模拟2类不同的火灾探测报警信号，查看火灾报警控制器火灾报警、确认以及联动指令发出情况，逐一检查报警阀、电磁阀、压力开关和消防水泵等动作情况。</w:t>
      </w:r>
    </w:p>
    <w:p w14:paraId="31D9CC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③按照湿式报警阀组的要求测量水力警铃声强值。</w:t>
      </w:r>
    </w:p>
    <w:p w14:paraId="48133F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④查看火灾报警控制器，核查现场对应各个组件的启动情况，核对其反馈信号以及联动控制逻辑关系。</w:t>
      </w:r>
    </w:p>
    <w:p w14:paraId="08E522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⑤手动操作控制的水幕系统，关闭水源控制阀，反复操作现场手动启、闭其系统控制阀。</w:t>
      </w:r>
    </w:p>
    <w:p w14:paraId="53CE9D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⑥系统复位，恢复到工作状态。</w:t>
      </w:r>
    </w:p>
    <w:p w14:paraId="22D555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3.3.水流指示器</w:t>
      </w:r>
    </w:p>
    <w:p w14:paraId="1D9926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3.3.1.检测内容及要求</w:t>
      </w:r>
    </w:p>
    <w:p w14:paraId="4328272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检查水流指示器外观，有明显标志；信号阀完全开启，准确反馈启闭信号；水流指示器的启动与复位灵敏、可靠，反馈信号准确。</w:t>
      </w:r>
    </w:p>
    <w:p w14:paraId="59863C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3.3.2.检测操作步骤</w:t>
      </w:r>
    </w:p>
    <w:p w14:paraId="2279FB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①现场检查水流指示器外观。</w:t>
      </w:r>
    </w:p>
    <w:p w14:paraId="203152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②开启末端试水装置、楼层试水阀，查看消防控制设备显示的水流指示器动作信号。</w:t>
      </w:r>
    </w:p>
    <w:p w14:paraId="6CDFF36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③关闭末端试水装置、楼层试水阀，查看消防控制设备显示的水流指示器复位信号。</w:t>
      </w:r>
    </w:p>
    <w:p w14:paraId="01B09C8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3.4末端试水装置</w:t>
      </w:r>
    </w:p>
    <w:p w14:paraId="01999BA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3.4.1检测内容及要求</w:t>
      </w:r>
    </w:p>
    <w:p w14:paraId="1665E9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检查末端试水装置的阀门、试水接头、压力表和排水管，设置齐全，无损伤；压力表显示正常，符合规定要求。</w:t>
      </w:r>
    </w:p>
    <w:p w14:paraId="12E5D7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3.4.2检测操作步骤</w:t>
      </w:r>
    </w:p>
    <w:p w14:paraId="4C181E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①现场查看末端试水装置的阀门、压力表、试水接头及排水管等外观。</w:t>
      </w:r>
    </w:p>
    <w:p w14:paraId="201BC3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②关闭末端试水装置，读取并记录其压力表数值。</w:t>
      </w:r>
    </w:p>
    <w:p w14:paraId="6ACA21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③开启末端试水装置的控制阀，待压力表指针晃动平稳后，读取并记录压力表数值。</w:t>
      </w:r>
    </w:p>
    <w:p w14:paraId="61AD81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④水泵自动启动5min后，读取并记录压力表数值，观察其变化情况。</w:t>
      </w:r>
    </w:p>
    <w:p w14:paraId="1CB666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⑤关闭末端试水装置，系统复位，恢复到工作状态。</w:t>
      </w:r>
    </w:p>
    <w:p w14:paraId="7A029F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4、系统常见故障分析</w:t>
      </w:r>
    </w:p>
    <w:p w14:paraId="1A5B6E9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系统周期性检查、年度检测时，对于检查发现的系统故障，要及时分析故障原因，消除故障，确保系统完好有效。系统相关组件的故障主要常见于报警阀组及其相关组件。</w:t>
      </w:r>
    </w:p>
    <w:p w14:paraId="020F1D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4.1湿式报警阀组常见故障分析、处理</w:t>
      </w:r>
    </w:p>
    <w:p w14:paraId="484374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4.1.1.报警阀组漏水</w:t>
      </w:r>
    </w:p>
    <w:p w14:paraId="38149DE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6AFDEA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①排水阀门未完全关闭。</w:t>
      </w:r>
    </w:p>
    <w:p w14:paraId="3578F4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②阀瓣密封垫老化或者损坏。</w:t>
      </w:r>
    </w:p>
    <w:p w14:paraId="7F682D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③系统侧管道接口渗漏。</w:t>
      </w:r>
    </w:p>
    <w:p w14:paraId="71991C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④报警管路测试控制阀渗漏。</w:t>
      </w:r>
    </w:p>
    <w:p w14:paraId="203A6C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⑤阀瓣组件与阀座之间因变形或者污垢、杂物阻挡出现不密封状态</w:t>
      </w:r>
    </w:p>
    <w:p w14:paraId="054AA4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249D92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①关紧排水阀门。</w:t>
      </w:r>
    </w:p>
    <w:p w14:paraId="6F3DB5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②更换阀瓣密封垫。</w:t>
      </w:r>
    </w:p>
    <w:p w14:paraId="1D8C30D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③检查系统侧管道接口渗漏点，密封垫老化、损坏的，更换密封垫；密封垫错位的，重新调整密封垫位置；管道接口锈蚀、磨损严重的，更换管道接口相关部件。</w:t>
      </w:r>
    </w:p>
    <w:p w14:paraId="23B367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④更换报警管路测试控制阀。</w:t>
      </w:r>
    </w:p>
    <w:p w14:paraId="5E6A99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先放水冲洗阀体、阀座，存在污垢、杂物的，经冲洗后，渗漏减少或者停止；否则，关闭进水口侧和系统侧控制阀，卸下阀板，仔细清洁阀板上的杂质；拆卸报警阀阀体，检查阀瓣组件、阀座，存在明显变形、损伤、凹痕的，更换相关部件。</w:t>
      </w:r>
    </w:p>
    <w:p w14:paraId="429BF71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4.1.2.报警阀启动后报警管路不排水</w:t>
      </w:r>
    </w:p>
    <w:p w14:paraId="0C1C61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6D8CA6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①报警管路控制阀关闭。</w:t>
      </w:r>
    </w:p>
    <w:p w14:paraId="6B7F82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②限流装置过滤网被堵塞。</w:t>
      </w:r>
    </w:p>
    <w:p w14:paraId="3C169F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2EF9B7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①开启报警管路控制阀。</w:t>
      </w:r>
    </w:p>
    <w:p w14:paraId="0F8DE9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②卸下限流装置，冲洗干净后重新安装回原位。</w:t>
      </w:r>
    </w:p>
    <w:p w14:paraId="3A796F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4.1.3.报警阀报警管路误报警</w:t>
      </w:r>
    </w:p>
    <w:p w14:paraId="0D65CF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518D4E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①未按照安装图纸安装或者未按照调试要求进行调试。</w:t>
      </w:r>
    </w:p>
    <w:p w14:paraId="00AF587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②报警阀组渗漏通过报警管路流出。</w:t>
      </w:r>
    </w:p>
    <w:p w14:paraId="1A89AF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③延迟器下部孔板溢出水孔堵塞，发生报警或者缩短延迟时间。</w:t>
      </w:r>
    </w:p>
    <w:p w14:paraId="6FA4CF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07B767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①按照安装图纸核对报警阀组组件安装情况；重新对报警阀组伺应状态进行调试。</w:t>
      </w:r>
    </w:p>
    <w:p w14:paraId="3896CE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②按照故障“（1）”查找渗漏原因，进行相应处理。</w:t>
      </w:r>
    </w:p>
    <w:p w14:paraId="3FF8BD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③延迟器下部孔板溢出水孔堵塞，卸下筒体，拆下孔板进行清洗。</w:t>
      </w:r>
    </w:p>
    <w:p w14:paraId="76A52C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4.1.4.水力警铃工作不正常（不响、响度不够、不能持续报警）</w:t>
      </w:r>
    </w:p>
    <w:p w14:paraId="52A205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775787A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①产品质量问题或者安装调试不符合要求。</w:t>
      </w:r>
    </w:p>
    <w:p w14:paraId="72CC4D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②控制口阻塞或者铃锤机构被卡住。</w:t>
      </w:r>
    </w:p>
    <w:p w14:paraId="51BEFD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5DA844D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①属于产品质量问题的，更换水力警铃；安装缺少组件或者未按照图纸安装的，重新进行安装调试。</w:t>
      </w:r>
    </w:p>
    <w:p w14:paraId="4914D7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②拆下喷嘴、叶轮及铃锤组件，进行冲洗，重新装合使叶轮转动灵活。</w:t>
      </w:r>
    </w:p>
    <w:p w14:paraId="03723E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4.1.5.开启测试阀，消防水泵不能正常启动。</w:t>
      </w:r>
    </w:p>
    <w:p w14:paraId="45EC67E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4492E5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①压力开关设定值不正确。</w:t>
      </w:r>
    </w:p>
    <w:p w14:paraId="4AB34C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②消防联动控制设备中的控制模块损坏。</w:t>
      </w:r>
    </w:p>
    <w:p w14:paraId="17FF47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③水泵控制柜、联动控制设备的控制模式未设定在“自动”状态。</w:t>
      </w:r>
    </w:p>
    <w:p w14:paraId="3A7A61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07AA6C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①将压力开关内的调压螺母调整到规定值。</w:t>
      </w:r>
    </w:p>
    <w:p w14:paraId="7A689C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②逐一检查控制模块，采用其它方式启动消防水泵，核定问题模块，并予以更换。</w:t>
      </w:r>
    </w:p>
    <w:p w14:paraId="6EC0A4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③将控制模式设定为“自动”状态。</w:t>
      </w:r>
    </w:p>
    <w:p w14:paraId="31D006F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4.2.雨淋报警阀组常见故障分析、处理</w:t>
      </w:r>
    </w:p>
    <w:p w14:paraId="22BD22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4.2.1自动滴水阀漏水</w:t>
      </w:r>
    </w:p>
    <w:p w14:paraId="736F71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51CD9C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①产品存在质量问题。</w:t>
      </w:r>
    </w:p>
    <w:p w14:paraId="63F54B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②安装调试或者平时定期试验、实施灭火后，没有将系统侧管内的余水排尽。</w:t>
      </w:r>
    </w:p>
    <w:p w14:paraId="091545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③雨淋报警阀隔膜球面中线密封处因施工遗留的杂物、不干净消防用水中的杂质等导致球状密封面不能完全密封。</w:t>
      </w:r>
    </w:p>
    <w:p w14:paraId="578CAD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5C682C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①更换存在问题的产品或者部件。</w:t>
      </w:r>
    </w:p>
    <w:p w14:paraId="30F86AB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②开启放水控制阀排除系统侧管道内的余水。</w:t>
      </w:r>
    </w:p>
    <w:p w14:paraId="7CFE91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③启动雨淋报警阀，采用洁净水流冲洗遗留在密封面处的杂质。</w:t>
      </w:r>
    </w:p>
    <w:p w14:paraId="348D8B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4.2.2.复位装置不能复位</w:t>
      </w:r>
    </w:p>
    <w:p w14:paraId="31DA44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（1）故障原因分析：水质过脏，有细小杂质进入复位装置密封面。</w:t>
      </w:r>
    </w:p>
    <w:p w14:paraId="3C5B62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（2）故障处理：拆下复位装置，用清水冲洗干净后重新安装，调试到位。</w:t>
      </w:r>
    </w:p>
    <w:p w14:paraId="5045357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4.2.3.长期无故报警</w:t>
      </w:r>
    </w:p>
    <w:p w14:paraId="396432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777C1C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①未按照安装图纸进行安装调试。</w:t>
      </w:r>
    </w:p>
    <w:p w14:paraId="32102D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②误将试验管路控制阀常开。</w:t>
      </w:r>
    </w:p>
    <w:p w14:paraId="45B9C8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2AE62D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①检查各组件安装情况，按照安装图纸重新进行安装调试。</w:t>
      </w:r>
    </w:p>
    <w:p w14:paraId="64F63E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②关闭试验管路控制阀。</w:t>
      </w:r>
    </w:p>
    <w:p w14:paraId="548A94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4.2.4.系统测试不报警</w:t>
      </w:r>
    </w:p>
    <w:p w14:paraId="71AA56B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45178E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①消防用水中的杂质堵塞了报警管道上过滤器的滤网。</w:t>
      </w:r>
    </w:p>
    <w:p w14:paraId="0E2EDB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②水力警铃进水口处喷嘴被堵塞、未配置铃锤或者铃锤卡死。</w:t>
      </w:r>
    </w:p>
    <w:p w14:paraId="4F662BF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594F51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①拆下过滤器，用清水将滤网冲洗干净后，重新安装到位。</w:t>
      </w:r>
    </w:p>
    <w:p w14:paraId="7663DB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②检查水力警铃的配件，配齐组件；有杂物卡阻、堵塞的部件进行冲洗后重新装配到位。</w:t>
      </w:r>
    </w:p>
    <w:p w14:paraId="4A2196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4.2.5.雨淋报警阀不能进入伺应状态</w:t>
      </w:r>
    </w:p>
    <w:p w14:paraId="12E3BD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16C0C28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①复位装置存在问题。</w:t>
      </w:r>
    </w:p>
    <w:p w14:paraId="264130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②未按照安装调试说明书将报警阀组调试到伺应状态（隔膜室控制阀、复位球阀未关闭）。</w:t>
      </w:r>
    </w:p>
    <w:p w14:paraId="4FD609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③消防用水水质存在问题，杂质堵塞了隔膜室管道上的过滤器。</w:t>
      </w:r>
    </w:p>
    <w:p w14:paraId="3C4D8D6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423ED20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①修复或者更换复位装置。</w:t>
      </w:r>
    </w:p>
    <w:p w14:paraId="134C07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②按照安装调试说明书将报警阀组调试到伺应状态（开启隔膜室控制阀、复位球阀）。</w:t>
      </w:r>
    </w:p>
    <w:p w14:paraId="6D140F1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③将供水控制阀关闭，拆下过滤器的滤网，用清水冲洗干净后，重新安装到位。</w:t>
      </w:r>
    </w:p>
    <w:p w14:paraId="6D3A4E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4.3水流指示器故障</w:t>
      </w:r>
    </w:p>
    <w:p w14:paraId="16C335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水流指示器故障表现为打开末端试水装置，达到规定流量时水流指示器不动作，或者关闭末端试水装置后，水力指示器反馈信号仍然显示为动作信号。</w:t>
      </w:r>
    </w:p>
    <w:p w14:paraId="6554E4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1FEFA0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①桨片被管腔内杂物卡阻。</w:t>
      </w:r>
    </w:p>
    <w:p w14:paraId="43C086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②调整螺母与触头未调试到位。</w:t>
      </w:r>
    </w:p>
    <w:p w14:paraId="7DBF9A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③电路接线脱落。</w:t>
      </w:r>
    </w:p>
    <w:p w14:paraId="42E497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593679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①清除水流指示器管腔内的杂物。</w:t>
      </w:r>
    </w:p>
    <w:p w14:paraId="7B9FA7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②将调整螺母与触头调试到位。</w:t>
      </w:r>
    </w:p>
    <w:p w14:paraId="004348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③检查并重新将脱落电路接通。</w:t>
      </w:r>
    </w:p>
    <w:p w14:paraId="2B37FE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p>
    <w:p w14:paraId="4761D9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    水是最常用的一种天然灭火剂。消防水灭火系统的维护管理是确保系统正常完好、有效使用的基本保障。维护管理人员经过消防专业培训后应熟悉消防水灭火系统的相关原理、性能和操作维护方法。</w:t>
      </w:r>
    </w:p>
    <w:p w14:paraId="0DD7221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（A）消防给水</w:t>
      </w:r>
    </w:p>
    <w:p w14:paraId="54C10C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 建筑消防给水是指为建筑消火栓给水系统、自动喷水灭火系统等水灭火系统提供可靠的消防用水的供水系统。消防给水系统主要由消防水源（市政管网、水池、水箱）、供水设施设备（消防水泵、消防增（稳）压设施、水泵接合器）和给水管网（阀门）等构成。</w:t>
      </w:r>
    </w:p>
    <w:p w14:paraId="6C1EF4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1、消防水源的维护管理</w:t>
      </w:r>
    </w:p>
    <w:p w14:paraId="539E98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消防水源的维护管理应符合下列规定：</w:t>
      </w:r>
    </w:p>
    <w:p w14:paraId="387F76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1.1.每季度监测市政给水管网的压力和供水能力；</w:t>
      </w:r>
    </w:p>
    <w:p w14:paraId="6EAA80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1.2.每年对天然河湖等地表水消防水源的常水位、枯水位、洪水位，以及枯水位流量或蓄水量等进行一次检测；</w:t>
      </w:r>
    </w:p>
    <w:p w14:paraId="27A1EF9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1.3.每年对水井等地下水消防水源的常水位、最低水位、最高水位和出水量等进行一次测定；</w:t>
      </w:r>
    </w:p>
    <w:p w14:paraId="6CC898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1.4.每月对消防水池、高位消防水池、高位消防水箱等消防水源设施的水位等进行一次检测；消防水池（箱）玻璃水位计两端的角阀在不进行水位观察时应关闭；</w:t>
      </w:r>
    </w:p>
    <w:p w14:paraId="274752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1.5.在冬季每天要对消防储水设施进行室内温度和水温检测，当结冰或室内温度低于 5℃时，要采取确保不结冰和室温不低于 5℃的措施；</w:t>
      </w:r>
    </w:p>
    <w:p w14:paraId="01C25D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1.6.每年应检查消防水池、消防水箱等蓄水设施的结构材料是否完好，发现问题时及时处理；</w:t>
      </w:r>
    </w:p>
    <w:p w14:paraId="7F2DD5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1.7.永久性地表水天然水源消防取水口有防止水生生物繁殖的管理技术措施。</w:t>
      </w:r>
    </w:p>
    <w:p w14:paraId="2D6E3C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2、供水设施设备的维护管理</w:t>
      </w:r>
    </w:p>
    <w:p w14:paraId="21AE1E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（1）供水设施的维护管理规定</w:t>
      </w:r>
    </w:p>
    <w:p w14:paraId="20678A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①每月应手动启动消防水泵运转一次，并检查供电电源的情况；</w:t>
      </w:r>
    </w:p>
    <w:p w14:paraId="5E30BE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②每周应模拟消防水泵自动控制的条件自动启动消防水泵运转一次，且自动记录自动巡检情况，每月应检测记录；</w:t>
      </w:r>
    </w:p>
    <w:p w14:paraId="41B933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③每日对稳压泵的停泵启泵压力和启泵次数等进行检查和记录运行情况；</w:t>
      </w:r>
    </w:p>
    <w:p w14:paraId="1893C3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④每日对柴油机消防水泵的启动电池的电量进行检测，每周检查储油箱的储油量，每月应手动手动启动柴油机消防水泵运行一次；</w:t>
      </w:r>
    </w:p>
    <w:p w14:paraId="6D470E3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⑤每季度应对消防水泵的出流量和压力进行一次试验；</w:t>
      </w:r>
    </w:p>
    <w:p w14:paraId="6A104B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⑥每月对气压水罐的压力和有效容积等进行一次检测。</w:t>
      </w:r>
    </w:p>
    <w:p w14:paraId="203FAEA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SimSun" w:hAnsi="SimSun" w:eastAsia="SimSun" w:cs="SimSun"/>
          <w:sz w:val="28"/>
          <w:szCs w:val="28"/>
        </w:rPr>
      </w:pPr>
      <w:r>
        <w:rPr>
          <w:rFonts w:hint="eastAsia" w:ascii="SimSun" w:hAnsi="SimSun" w:eastAsia="SimSun" w:cs="SimSun"/>
          <w:sz w:val="28"/>
          <w:szCs w:val="28"/>
        </w:rPr>
        <w:t>水泵接合器的维护管理规定</w:t>
      </w:r>
    </w:p>
    <w:p w14:paraId="758931D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SimSun" w:hAnsi="SimSun" w:eastAsia="SimSun" w:cs="SimSun"/>
          <w:sz w:val="28"/>
          <w:szCs w:val="28"/>
        </w:rPr>
      </w:pPr>
      <w:r>
        <w:rPr>
          <w:rFonts w:hint="eastAsia" w:ascii="SimSun" w:hAnsi="SimSun" w:eastAsia="SimSun" w:cs="SimSun"/>
          <w:sz w:val="28"/>
          <w:szCs w:val="28"/>
        </w:rPr>
        <w:t>①查看水泵接合器周围有无放置构成操作障碍的物品；</w:t>
      </w:r>
    </w:p>
    <w:p w14:paraId="39C49F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②查看水泵接合器有无破损、变形、锈蚀及操作障碍，确保接口完好、无渗漏、闷盖齐全；</w:t>
      </w:r>
    </w:p>
    <w:p w14:paraId="69D52A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③查看闸阀是否处于开启状态； </w:t>
      </w:r>
    </w:p>
    <w:p w14:paraId="71991F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④查看水泵接合器的标志是否还明显。</w:t>
      </w:r>
    </w:p>
    <w:p w14:paraId="1B92783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（B）、给水管网的维护管理</w:t>
      </w:r>
    </w:p>
    <w:p w14:paraId="3FFD42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管网及阀门的维护管理规定</w:t>
      </w:r>
    </w:p>
    <w:p w14:paraId="5F53B3C5">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系统上所有的控制阀门均应采用铅封或锁链固定在开启或规定的状态，每月应对铅封、锁链进行一次检查，当有破坏或损坏时应及时修理更换；</w:t>
      </w:r>
    </w:p>
    <w:p w14:paraId="0A4A9D0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2.每月对电动阀和电磁阀的供电和启闭性能进行检测；</w:t>
      </w:r>
    </w:p>
    <w:p w14:paraId="204457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3.每季度对室外阀门井中进水管上的控制阀门进行一次检查，并应核实其处于全开启状态；</w:t>
      </w:r>
    </w:p>
    <w:p w14:paraId="6D35F7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4.每天对水源控制阀进行外观检查，并应保证系统处于无故障状态；</w:t>
      </w:r>
    </w:p>
    <w:p w14:paraId="41C865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5.每季度对系统所有的末端试水阀和报警阀的放水试验阀进行一次放水试验，并应检查系统启动、报警功能以及出水情况是否正常；</w:t>
      </w:r>
    </w:p>
    <w:p w14:paraId="287ECB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6.在市政供水阀门处于完全开启状态时，每月对倒流防止器的压差进行检测，且应符合现行国家标准《减压型倒流防止器》GB/T 25178和《双止回阀倒流防止器》CJ/T160等的有关规定。</w:t>
      </w:r>
      <w:bookmarkStart w:id="37" w:name="_Toc20286"/>
      <w:bookmarkStart w:id="38" w:name="_Toc80749177"/>
      <w:bookmarkStart w:id="39" w:name="_Toc80748760"/>
      <w:bookmarkStart w:id="40" w:name="_Toc28266"/>
      <w:bookmarkStart w:id="41" w:name="_Toc1061"/>
      <w:bookmarkStart w:id="42" w:name="_Toc80747725"/>
    </w:p>
    <w:p w14:paraId="3B8E5D7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lang w:eastAsia="zh-CN"/>
        </w:rPr>
      </w:pPr>
    </w:p>
    <w:p w14:paraId="418C34FE">
      <w:pPr>
        <w:pStyle w:val="3"/>
        <w:bidi w:val="0"/>
        <w:rPr>
          <w:rFonts w:hint="eastAsia"/>
        </w:rPr>
      </w:pPr>
      <w:r>
        <w:rPr>
          <w:rFonts w:hint="eastAsia"/>
          <w:lang w:val="en-US" w:eastAsia="zh-CN"/>
        </w:rPr>
        <w:t>(</w:t>
      </w:r>
      <w:r>
        <w:rPr>
          <w:rFonts w:hint="eastAsia"/>
          <w:lang w:eastAsia="zh-CN"/>
        </w:rPr>
        <w:t>四</w:t>
      </w:r>
      <w:r>
        <w:rPr>
          <w:rFonts w:hint="eastAsia"/>
        </w:rPr>
        <w:t>）消防广播系统维护保养</w:t>
      </w:r>
      <w:bookmarkEnd w:id="37"/>
      <w:bookmarkEnd w:id="38"/>
      <w:bookmarkEnd w:id="39"/>
      <w:bookmarkEnd w:id="40"/>
      <w:bookmarkEnd w:id="41"/>
      <w:bookmarkEnd w:id="42"/>
    </w:p>
    <w:p w14:paraId="614CF73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SimSun" w:hAnsi="SimSun" w:eastAsia="SimSun" w:cs="SimSun"/>
          <w:sz w:val="28"/>
          <w:szCs w:val="28"/>
        </w:rPr>
      </w:pPr>
      <w:r>
        <w:rPr>
          <w:rFonts w:hint="eastAsia" w:ascii="SimSun" w:hAnsi="SimSun" w:eastAsia="SimSun" w:cs="SimSun"/>
          <w:sz w:val="28"/>
          <w:szCs w:val="28"/>
        </w:rPr>
        <w:t>消防广播系统的维护保养作为</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HYPERLINK "http://www.xiaofangweibao.com/" \t "_blank" </w:instrText>
      </w:r>
      <w:r>
        <w:rPr>
          <w:rFonts w:hint="eastAsia" w:ascii="SimSun" w:hAnsi="SimSun" w:eastAsia="SimSun" w:cs="SimSun"/>
          <w:sz w:val="28"/>
          <w:szCs w:val="28"/>
        </w:rPr>
        <w:fldChar w:fldCharType="separate"/>
      </w:r>
      <w:r>
        <w:rPr>
          <w:rStyle w:val="11"/>
          <w:rFonts w:hint="eastAsia" w:ascii="SimSun" w:hAnsi="SimSun" w:eastAsia="SimSun" w:cs="SimSun"/>
          <w:b w:val="0"/>
          <w:bCs w:val="0"/>
          <w:color w:val="auto"/>
          <w:sz w:val="28"/>
          <w:szCs w:val="28"/>
          <w:u w:val="none"/>
        </w:rPr>
        <w:t>消防维保</w:t>
      </w:r>
      <w:r>
        <w:rPr>
          <w:rStyle w:val="11"/>
          <w:rFonts w:hint="eastAsia" w:ascii="SimSun" w:hAnsi="SimSun" w:eastAsia="SimSun" w:cs="SimSun"/>
          <w:b w:val="0"/>
          <w:bCs w:val="0"/>
          <w:color w:val="auto"/>
          <w:sz w:val="28"/>
          <w:szCs w:val="28"/>
          <w:u w:val="none"/>
        </w:rPr>
        <w:fldChar w:fldCharType="end"/>
      </w:r>
      <w:r>
        <w:rPr>
          <w:rFonts w:hint="eastAsia" w:ascii="SimSun" w:hAnsi="SimSun" w:eastAsia="SimSun" w:cs="SimSun"/>
          <w:sz w:val="28"/>
          <w:szCs w:val="28"/>
        </w:rPr>
        <w:t>的的主要组成部分，我们主要将其分成是哪个部分：工作内容、工作计划以及工作标准</w:t>
      </w:r>
    </w:p>
    <w:p w14:paraId="108A4B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1、维修保养工作内容  </w:t>
      </w:r>
    </w:p>
    <w:p w14:paraId="1F545A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1.1</w:t>
      </w:r>
      <w:r>
        <w:rPr>
          <w:rFonts w:hint="eastAsia" w:ascii="SimSun" w:hAnsi="SimSun" w:eastAsia="SimSun" w:cs="SimSun"/>
          <w:sz w:val="28"/>
          <w:szCs w:val="28"/>
        </w:rPr>
        <w:t>试验火灾应急广播设备的功能是否正常。在试验中不论扬声器当时处于何种工作状态，都应能紧急切换到火灾事故广播上，音响清晰；  </w:t>
      </w:r>
    </w:p>
    <w:p w14:paraId="7C2528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1.</w:t>
      </w:r>
      <w:r>
        <w:rPr>
          <w:rFonts w:hint="eastAsia" w:ascii="SimSun" w:hAnsi="SimSun" w:eastAsia="SimSun" w:cs="SimSun"/>
          <w:sz w:val="28"/>
          <w:szCs w:val="28"/>
        </w:rPr>
        <w:t>2检查保养消防扬声器，测试楼层扬声器的效果，声响是否响亮清晰；  </w:t>
      </w:r>
    </w:p>
    <w:p w14:paraId="0E3A7D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1.</w:t>
      </w:r>
      <w:r>
        <w:rPr>
          <w:rFonts w:hint="eastAsia" w:ascii="SimSun" w:hAnsi="SimSun" w:eastAsia="SimSun" w:cs="SimSun"/>
          <w:sz w:val="28"/>
          <w:szCs w:val="28"/>
        </w:rPr>
        <w:t>3定期对消防广播主机进行一次检测维护保养；  </w:t>
      </w:r>
    </w:p>
    <w:p w14:paraId="36A6E4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1.</w:t>
      </w:r>
      <w:r>
        <w:rPr>
          <w:rFonts w:hint="eastAsia" w:ascii="SimSun" w:hAnsi="SimSun" w:eastAsia="SimSun" w:cs="SimSun"/>
          <w:sz w:val="28"/>
          <w:szCs w:val="28"/>
        </w:rPr>
        <w:t>4试验消防广播的选层广播功能是否正常。  </w:t>
      </w:r>
    </w:p>
    <w:p w14:paraId="49540D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2、维修保养工作计划  </w:t>
      </w:r>
    </w:p>
    <w:p w14:paraId="3CF6B37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2.</w:t>
      </w:r>
      <w:r>
        <w:rPr>
          <w:rFonts w:hint="eastAsia" w:ascii="SimSun" w:hAnsi="SimSun" w:eastAsia="SimSun" w:cs="SimSun"/>
          <w:sz w:val="28"/>
          <w:szCs w:val="28"/>
        </w:rPr>
        <w:t>1每季试验火灾应急广播设备的功能是否正常。在试验中不论扬声器当时处于何种工作状态，都应能紧急切换到火灾事故广播上，音响清晰；  </w:t>
      </w:r>
    </w:p>
    <w:p w14:paraId="7BD7CC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2.</w:t>
      </w:r>
      <w:r>
        <w:rPr>
          <w:rFonts w:hint="eastAsia" w:ascii="SimSun" w:hAnsi="SimSun" w:eastAsia="SimSun" w:cs="SimSun"/>
          <w:sz w:val="28"/>
          <w:szCs w:val="28"/>
        </w:rPr>
        <w:t>2每月分批次检查保养楼层消防扬声器并测试其声响是否响亮、清晰；  </w:t>
      </w:r>
    </w:p>
    <w:p w14:paraId="6BB55E2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2.</w:t>
      </w:r>
      <w:r>
        <w:rPr>
          <w:rFonts w:hint="eastAsia" w:ascii="SimSun" w:hAnsi="SimSun" w:eastAsia="SimSun" w:cs="SimSun"/>
          <w:sz w:val="28"/>
          <w:szCs w:val="28"/>
        </w:rPr>
        <w:t>3每季定期对消防广播主机进行一次检测维护保养；  </w:t>
      </w:r>
    </w:p>
    <w:p w14:paraId="41C4A2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2.</w:t>
      </w:r>
      <w:r>
        <w:rPr>
          <w:rFonts w:hint="eastAsia" w:ascii="SimSun" w:hAnsi="SimSun" w:eastAsia="SimSun" w:cs="SimSun"/>
          <w:sz w:val="28"/>
          <w:szCs w:val="28"/>
        </w:rPr>
        <w:t>4每月试验消防广播的选层广播功能是否正常。  </w:t>
      </w:r>
    </w:p>
    <w:p w14:paraId="045CE7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3、维修保养工作标准  </w:t>
      </w:r>
    </w:p>
    <w:p w14:paraId="31254E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3.</w:t>
      </w:r>
      <w:r>
        <w:rPr>
          <w:rFonts w:hint="eastAsia" w:ascii="SimSun" w:hAnsi="SimSun" w:eastAsia="SimSun" w:cs="SimSun"/>
          <w:sz w:val="28"/>
          <w:szCs w:val="28"/>
        </w:rPr>
        <w:t>1消防广播系统强制切换功能正常，且音响响亮、清晰；  </w:t>
      </w:r>
    </w:p>
    <w:p w14:paraId="37E36E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3.</w:t>
      </w:r>
      <w:r>
        <w:rPr>
          <w:rFonts w:hint="eastAsia" w:ascii="SimSun" w:hAnsi="SimSun" w:eastAsia="SimSun" w:cs="SimSun"/>
          <w:sz w:val="28"/>
          <w:szCs w:val="28"/>
        </w:rPr>
        <w:t>2扬声器外观完好，声响效果响亮、清晰；  </w:t>
      </w:r>
    </w:p>
    <w:p w14:paraId="0882A1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3.</w:t>
      </w:r>
      <w:r>
        <w:rPr>
          <w:rFonts w:hint="eastAsia" w:ascii="SimSun" w:hAnsi="SimSun" w:eastAsia="SimSun" w:cs="SimSun"/>
          <w:sz w:val="28"/>
          <w:szCs w:val="28"/>
        </w:rPr>
        <w:t>3广播主机运转灵活、可靠，控制功能正常；  </w:t>
      </w:r>
    </w:p>
    <w:p w14:paraId="268F54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lang w:val="en-US" w:eastAsia="zh-CN"/>
        </w:rPr>
        <w:t>3.</w:t>
      </w:r>
      <w:r>
        <w:rPr>
          <w:rFonts w:hint="eastAsia" w:ascii="SimSun" w:hAnsi="SimSun" w:eastAsia="SimSun" w:cs="SimSun"/>
          <w:sz w:val="28"/>
          <w:szCs w:val="28"/>
        </w:rPr>
        <w:t>4消防广播系统选层准确、可靠，功能正常。</w:t>
      </w:r>
      <w:bookmarkStart w:id="43" w:name="_Toc29631"/>
      <w:bookmarkStart w:id="44" w:name="_Toc80748761"/>
      <w:bookmarkStart w:id="45" w:name="_Toc8652"/>
      <w:bookmarkStart w:id="46" w:name="_Toc32020"/>
      <w:bookmarkStart w:id="47" w:name="_Toc80747726"/>
      <w:bookmarkStart w:id="48" w:name="_Toc80749178"/>
    </w:p>
    <w:p w14:paraId="7B6C0F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p>
    <w:p w14:paraId="7C9039E4">
      <w:pPr>
        <w:pStyle w:val="3"/>
        <w:bidi w:val="0"/>
        <w:rPr>
          <w:rFonts w:hint="eastAsia"/>
        </w:rPr>
      </w:pPr>
      <w:r>
        <w:rPr>
          <w:rFonts w:hint="eastAsia"/>
          <w:lang w:val="en-US" w:eastAsia="zh-CN"/>
        </w:rPr>
        <w:t>(</w:t>
      </w:r>
      <w:r>
        <w:rPr>
          <w:rFonts w:hint="eastAsia"/>
          <w:lang w:eastAsia="zh-CN"/>
        </w:rPr>
        <w:t>五</w:t>
      </w:r>
      <w:r>
        <w:rPr>
          <w:rFonts w:hint="eastAsia"/>
        </w:rPr>
        <w:t>）消防电话维护</w:t>
      </w:r>
      <w:bookmarkEnd w:id="43"/>
      <w:bookmarkEnd w:id="44"/>
      <w:bookmarkEnd w:id="45"/>
      <w:bookmarkEnd w:id="46"/>
      <w:bookmarkEnd w:id="47"/>
      <w:bookmarkEnd w:id="48"/>
    </w:p>
    <w:p w14:paraId="2E763D7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可根据拨通及确认电话故障、听筒等声音问题，由于电话是易耗品，若无法使用建议及时采购及更换</w:t>
      </w:r>
      <w:bookmarkStart w:id="49" w:name="_Toc80749179"/>
      <w:bookmarkStart w:id="50" w:name="_Toc80747727"/>
      <w:bookmarkStart w:id="51" w:name="_Toc4944"/>
      <w:bookmarkStart w:id="52" w:name="_Toc80748762"/>
      <w:bookmarkStart w:id="53" w:name="_Toc18655"/>
    </w:p>
    <w:p w14:paraId="41910C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p>
    <w:p w14:paraId="35B618A9">
      <w:pPr>
        <w:pStyle w:val="3"/>
        <w:numPr>
          <w:ilvl w:val="0"/>
          <w:numId w:val="0"/>
        </w:numPr>
        <w:bidi w:val="0"/>
        <w:rPr>
          <w:rFonts w:hint="eastAsia"/>
        </w:rPr>
      </w:pPr>
      <w:r>
        <w:rPr>
          <w:rFonts w:hint="eastAsia"/>
          <w:lang w:val="en-US" w:eastAsia="zh-CN"/>
        </w:rPr>
        <w:t>(</w:t>
      </w:r>
      <w:r>
        <w:rPr>
          <w:rFonts w:hint="eastAsia"/>
          <w:lang w:eastAsia="zh-CN"/>
        </w:rPr>
        <w:t>六</w:t>
      </w:r>
      <w:r>
        <w:rPr>
          <w:rFonts w:hint="eastAsia"/>
        </w:rPr>
        <w:t>）火灾探测器维护保养</w:t>
      </w:r>
      <w:bookmarkEnd w:id="49"/>
      <w:bookmarkEnd w:id="50"/>
      <w:bookmarkEnd w:id="51"/>
      <w:bookmarkEnd w:id="52"/>
      <w:bookmarkEnd w:id="53"/>
    </w:p>
    <w:p w14:paraId="47CBE82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lang w:eastAsia="zh-CN"/>
        </w:rPr>
      </w:pPr>
      <w:r>
        <w:rPr>
          <w:rFonts w:hint="eastAsia" w:ascii="SimSun" w:hAnsi="SimSun" w:eastAsia="SimSun" w:cs="SimSun"/>
          <w:sz w:val="28"/>
          <w:szCs w:val="28"/>
        </w:rPr>
        <w:t>消防火灾探测器维护保养要求</w:t>
      </w:r>
    </w:p>
    <w:p w14:paraId="70E668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烟温感系统是高科技报警系统，需要进行良好的维护与保养，保证正常工作。这类系统主要通过温度感应、烟感应形成报警预警，设备非常敏感，需要全面进行维护保养，在火灾初起时起到预防作用，维护人们生命财产安全。进行日常维护非常重要，如果主控屏自检发出烟感信号，就能把信息进行放大，快速传输到消防中心值班人员主机上，这样通过快速判断，指挥巡逻人员赶扑火灾现场，达到快速救援的目标。每季需要定期抽样烟感数5%，通过利用香烟或烟源对烟感报警系统进行试验，检查其对烟的灵敏度是否合格，对不合格的及时更换，保证全部合格，符合报警需要。对楼内特殊部位进行重点检查，比如楼层跑水会危及烟感区，需要检查电路是否正常。</w:t>
      </w:r>
      <w:bookmarkStart w:id="54" w:name="_Toc18892"/>
      <w:bookmarkStart w:id="55" w:name="_Toc80748763"/>
      <w:bookmarkStart w:id="56" w:name="_Toc80749180"/>
      <w:bookmarkStart w:id="57" w:name="_Toc25627"/>
      <w:bookmarkStart w:id="58" w:name="_Toc24093"/>
      <w:bookmarkStart w:id="59" w:name="_Toc80747728"/>
    </w:p>
    <w:p w14:paraId="332E32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b/>
          <w:bCs/>
          <w:sz w:val="28"/>
          <w:szCs w:val="28"/>
          <w:lang w:val="en-US" w:eastAsia="zh-CN"/>
        </w:rPr>
      </w:pPr>
    </w:p>
    <w:p w14:paraId="0B4A77A4">
      <w:pPr>
        <w:pStyle w:val="3"/>
        <w:bidi w:val="0"/>
        <w:rPr>
          <w:rFonts w:hint="eastAsia"/>
        </w:rPr>
      </w:pPr>
      <w:r>
        <w:rPr>
          <w:rFonts w:hint="eastAsia"/>
          <w:lang w:val="en-US" w:eastAsia="zh-CN"/>
        </w:rPr>
        <w:t>(</w:t>
      </w:r>
      <w:r>
        <w:rPr>
          <w:rFonts w:hint="eastAsia"/>
          <w:lang w:eastAsia="zh-CN"/>
        </w:rPr>
        <w:t>七</w:t>
      </w:r>
      <w:r>
        <w:rPr>
          <w:rFonts w:hint="eastAsia"/>
        </w:rPr>
        <w:t>）消防模块维护</w:t>
      </w:r>
      <w:bookmarkEnd w:id="54"/>
      <w:bookmarkEnd w:id="55"/>
      <w:bookmarkEnd w:id="56"/>
      <w:bookmarkEnd w:id="57"/>
      <w:bookmarkEnd w:id="58"/>
      <w:bookmarkEnd w:id="59"/>
    </w:p>
    <w:p w14:paraId="673A6A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lang w:eastAsia="zh-CN"/>
        </w:rPr>
      </w:pPr>
      <w:r>
        <w:rPr>
          <w:rFonts w:hint="eastAsia" w:ascii="SimSun" w:hAnsi="SimSun" w:eastAsia="SimSun" w:cs="SimSun"/>
          <w:sz w:val="28"/>
          <w:szCs w:val="28"/>
        </w:rPr>
        <w:t>与火灾报警系统一致</w:t>
      </w:r>
      <w:r>
        <w:rPr>
          <w:rFonts w:hint="eastAsia" w:ascii="SimSun" w:hAnsi="SimSun" w:eastAsia="SimSun" w:cs="SimSun"/>
          <w:sz w:val="28"/>
          <w:szCs w:val="28"/>
          <w:lang w:eastAsia="zh-CN"/>
        </w:rPr>
        <w:t>。</w:t>
      </w:r>
      <w:bookmarkStart w:id="60" w:name="_Toc2969"/>
      <w:bookmarkStart w:id="61" w:name="_Toc80748764"/>
      <w:bookmarkStart w:id="62" w:name="_Toc11659"/>
      <w:bookmarkStart w:id="63" w:name="_Toc6313"/>
      <w:bookmarkStart w:id="64" w:name="_Toc80747729"/>
      <w:bookmarkStart w:id="65" w:name="_Toc80749181"/>
    </w:p>
    <w:p w14:paraId="3B3BB4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b/>
          <w:bCs/>
          <w:sz w:val="28"/>
          <w:szCs w:val="28"/>
          <w:lang w:val="en-US" w:eastAsia="zh-CN"/>
        </w:rPr>
      </w:pPr>
    </w:p>
    <w:p w14:paraId="3268E6E6">
      <w:pPr>
        <w:pStyle w:val="3"/>
        <w:bidi w:val="0"/>
        <w:rPr>
          <w:rFonts w:hint="eastAsia"/>
        </w:rPr>
      </w:pPr>
      <w:r>
        <w:rPr>
          <w:rFonts w:hint="eastAsia"/>
          <w:lang w:val="en-US" w:eastAsia="zh-CN"/>
        </w:rPr>
        <w:t>(</w:t>
      </w:r>
      <w:r>
        <w:rPr>
          <w:rFonts w:hint="eastAsia"/>
          <w:lang w:eastAsia="zh-CN"/>
        </w:rPr>
        <w:t>八</w:t>
      </w:r>
      <w:r>
        <w:rPr>
          <w:rFonts w:hint="eastAsia"/>
        </w:rPr>
        <w:t>）声光报警系统维护</w:t>
      </w:r>
      <w:bookmarkEnd w:id="60"/>
      <w:bookmarkEnd w:id="61"/>
      <w:bookmarkEnd w:id="62"/>
      <w:bookmarkEnd w:id="63"/>
      <w:bookmarkEnd w:id="64"/>
      <w:bookmarkEnd w:id="65"/>
    </w:p>
    <w:p w14:paraId="672773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lang w:eastAsia="zh-CN"/>
        </w:rPr>
      </w:pPr>
      <w:r>
        <w:rPr>
          <w:rFonts w:hint="eastAsia" w:ascii="SimSun" w:hAnsi="SimSun" w:eastAsia="SimSun" w:cs="SimSun"/>
          <w:sz w:val="28"/>
          <w:szCs w:val="28"/>
        </w:rPr>
        <w:t>与火灾报警系统一致</w:t>
      </w:r>
      <w:r>
        <w:rPr>
          <w:rFonts w:hint="eastAsia" w:ascii="SimSun" w:hAnsi="SimSun" w:eastAsia="SimSun" w:cs="SimSun"/>
          <w:sz w:val="28"/>
          <w:szCs w:val="28"/>
          <w:lang w:eastAsia="zh-CN"/>
        </w:rPr>
        <w:t>。</w:t>
      </w:r>
      <w:bookmarkStart w:id="66" w:name="_Toc80749182"/>
      <w:bookmarkStart w:id="67" w:name="_Toc21611"/>
      <w:bookmarkStart w:id="68" w:name="_Toc4573"/>
      <w:bookmarkStart w:id="69" w:name="_Toc80748765"/>
      <w:bookmarkStart w:id="70" w:name="_Toc27102"/>
      <w:bookmarkStart w:id="71" w:name="_Toc80747730"/>
    </w:p>
    <w:bookmarkEnd w:id="66"/>
    <w:bookmarkEnd w:id="67"/>
    <w:bookmarkEnd w:id="68"/>
    <w:bookmarkEnd w:id="69"/>
    <w:bookmarkEnd w:id="70"/>
    <w:bookmarkEnd w:id="71"/>
    <w:p w14:paraId="79C788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lang w:eastAsia="zh-CN"/>
        </w:rPr>
      </w:pPr>
    </w:p>
    <w:p w14:paraId="34CFFA94">
      <w:pPr>
        <w:pStyle w:val="3"/>
        <w:bidi w:val="0"/>
        <w:rPr>
          <w:rFonts w:hint="eastAsia"/>
        </w:rPr>
      </w:pPr>
      <w:bookmarkStart w:id="72" w:name="_Toc25990"/>
      <w:bookmarkStart w:id="73" w:name="_Toc6238"/>
      <w:bookmarkStart w:id="74" w:name="_Toc80749183"/>
      <w:bookmarkStart w:id="75" w:name="_Toc32425"/>
      <w:bookmarkStart w:id="76" w:name="_Toc80748766"/>
      <w:bookmarkStart w:id="77" w:name="_Toc80747731"/>
      <w:r>
        <w:rPr>
          <w:rFonts w:hint="eastAsia"/>
          <w:lang w:val="en-US" w:eastAsia="zh-CN"/>
        </w:rPr>
        <w:t>(九</w:t>
      </w:r>
      <w:r>
        <w:rPr>
          <w:rFonts w:hint="eastAsia"/>
        </w:rPr>
        <w:t>）消防栓整体维护、消火栓水带等</w:t>
      </w:r>
      <w:bookmarkEnd w:id="72"/>
      <w:bookmarkEnd w:id="73"/>
      <w:bookmarkEnd w:id="74"/>
      <w:bookmarkEnd w:id="75"/>
      <w:bookmarkEnd w:id="76"/>
      <w:bookmarkEnd w:id="77"/>
    </w:p>
    <w:p w14:paraId="0C58472A">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SimSun" w:hAnsi="SimSun" w:eastAsia="SimSun" w:cs="SimSun"/>
          <w:sz w:val="28"/>
          <w:szCs w:val="28"/>
        </w:rPr>
      </w:pPr>
      <w:r>
        <w:rPr>
          <w:rFonts w:hint="eastAsia" w:ascii="SimSun" w:hAnsi="SimSun" w:eastAsia="SimSun" w:cs="SimSun"/>
          <w:sz w:val="28"/>
          <w:szCs w:val="28"/>
          <w:lang w:eastAsia="zh-CN"/>
        </w:rPr>
        <w:t>（</w:t>
      </w:r>
      <w:r>
        <w:rPr>
          <w:rFonts w:hint="eastAsia" w:ascii="SimSun" w:hAnsi="SimSun" w:eastAsia="SimSun" w:cs="SimSun"/>
          <w:sz w:val="28"/>
          <w:szCs w:val="28"/>
          <w:lang w:val="en-US" w:eastAsia="zh-CN"/>
        </w:rPr>
        <w:t>一</w:t>
      </w:r>
      <w:r>
        <w:rPr>
          <w:rFonts w:hint="eastAsia" w:ascii="SimSun" w:hAnsi="SimSun" w:eastAsia="SimSun" w:cs="SimSun"/>
          <w:sz w:val="28"/>
          <w:szCs w:val="28"/>
          <w:lang w:eastAsia="zh-CN"/>
        </w:rPr>
        <w:t>）</w:t>
      </w:r>
      <w:r>
        <w:rPr>
          <w:rFonts w:hint="eastAsia" w:ascii="SimSun" w:hAnsi="SimSun" w:eastAsia="SimSun" w:cs="SimSun"/>
          <w:sz w:val="28"/>
          <w:szCs w:val="28"/>
        </w:rPr>
        <w:t>消防供水设施</w:t>
      </w:r>
    </w:p>
    <w:p w14:paraId="4677C5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    水是最常用的一种天然灭火剂。消防水灭火系统的维护管理是确保系统正常完好、有效使用的基本保障。维护管理人员经过消防专业培训后应熟悉消防水灭火系统的相关原理、性能和操作维护方法。</w:t>
      </w:r>
    </w:p>
    <w:p w14:paraId="3A65A8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（A）消防给水</w:t>
      </w:r>
    </w:p>
    <w:p w14:paraId="34AEC5C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 建筑消防给水是指为建筑消火栓给水系统、自动喷水灭火系统等水灭火系统提供可靠的消防用水的供水系统。消防给水系统主要由消防水源（市政管网、水池、水箱）、供水设施设备（消防水泵、消防增（稳）压设施、水泵接合器）和给水管网（阀门）等构成。</w:t>
      </w:r>
    </w:p>
    <w:p w14:paraId="44074B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1、消防水源的维护管理</w:t>
      </w:r>
    </w:p>
    <w:p w14:paraId="738AAD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消防水源的维护管理应符合下列规定：</w:t>
      </w:r>
    </w:p>
    <w:p w14:paraId="406D96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1.1.每季度监测市政给水管网的压力和供水能力；</w:t>
      </w:r>
    </w:p>
    <w:p w14:paraId="102E98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1.2.每年对天然河湖等地表水消防水源的常水位、枯水位、洪水位，以及枯水位流量或蓄水量等进行一次检测；</w:t>
      </w:r>
    </w:p>
    <w:p w14:paraId="4727BD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1.3.每年对水井等地下水消防水源的常水位、最低水位、最高水位和出水量等进行一次测定；</w:t>
      </w:r>
    </w:p>
    <w:p w14:paraId="1ED31B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1.4.每月对消防水池、高位消防水池、高位消防水箱等消防水源设施的水位等进行一次检测；消防水池（箱）玻璃水位计两端的角阀在不进行水位观察时应关闭；</w:t>
      </w:r>
    </w:p>
    <w:p w14:paraId="6E3807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1.5.在冬季每天要对消防储水设施进行室内温度和水温检测，当结冰或室内温度低于 5℃时，要采取确保不结冰和室温不低于 5℃的措施；</w:t>
      </w:r>
    </w:p>
    <w:p w14:paraId="3B246E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1.6.每年应检查消防水池、消防水箱等蓄水设施的结构材料是否完好，发现问题时及时处理；</w:t>
      </w:r>
    </w:p>
    <w:p w14:paraId="095B9D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1.7.永久性地表水天然水源消防取水口有防止水生生物繁殖的管理技术措施。</w:t>
      </w:r>
    </w:p>
    <w:p w14:paraId="7C836F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2、供水设施设备的维护管理</w:t>
      </w:r>
    </w:p>
    <w:p w14:paraId="145DFF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（1）供水设施的维护管理规定</w:t>
      </w:r>
    </w:p>
    <w:p w14:paraId="3BE2D2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①每月应手动启动消防水泵运转一次，并检查供电电源的情况；</w:t>
      </w:r>
    </w:p>
    <w:p w14:paraId="2B42DE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②每周应模拟消防水泵自动控制的条件自动启动消防水泵运转一次，且自动记录自动巡检情况，每月应检测记录；</w:t>
      </w:r>
    </w:p>
    <w:p w14:paraId="5B27A6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③每日对稳压泵的停泵启泵压力和启泵次数等进行检查和记录运行情况；</w:t>
      </w:r>
    </w:p>
    <w:p w14:paraId="0D0AE1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④每日对柴油机消防水泵的启动电池的电量进行检测，每周检查储油箱的储油量，每月应手动启动柴油机消防水泵运行一次；</w:t>
      </w:r>
    </w:p>
    <w:p w14:paraId="0A3989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⑤每季度应对消防水泵的出流量和压力进行一次试验；</w:t>
      </w:r>
    </w:p>
    <w:p w14:paraId="3765FB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⑥每月对气压水罐的压力和有效容积等进行一次检测</w:t>
      </w:r>
    </w:p>
    <w:p w14:paraId="1D560F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（2）水泵接合器的维护管理规定</w:t>
      </w:r>
    </w:p>
    <w:p w14:paraId="45955F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①查看水泵接合器周围有无放置构成操作障碍的物品；</w:t>
      </w:r>
    </w:p>
    <w:p w14:paraId="07AF37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②查看水泵接合器有无破损、变形、锈蚀及操作障碍，确保接口完好、无渗漏、闷盖齐全；</w:t>
      </w:r>
    </w:p>
    <w:p w14:paraId="6708833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③查看闸阀是否处于开启状态； </w:t>
      </w:r>
    </w:p>
    <w:p w14:paraId="68CE3A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④查看水泵接合器的标志是否还明显。</w:t>
      </w:r>
    </w:p>
    <w:p w14:paraId="266E04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（B）、给水管网的维护管理</w:t>
      </w:r>
    </w:p>
    <w:p w14:paraId="54F2FC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管网及阀门的维护管理规定</w:t>
      </w:r>
    </w:p>
    <w:p w14:paraId="4CF4B310">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系统上所有的控制阀门均应采用铅封或锁链固定在开启或规定的状态，每月应对铅封、锁链进行一次检查，当有破坏或损坏时应及时修理更换；</w:t>
      </w:r>
    </w:p>
    <w:p w14:paraId="4218E93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2.每月对电动阀和电磁阀的供电和启闭性能进行检测；</w:t>
      </w:r>
    </w:p>
    <w:p w14:paraId="3751AF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3.每季度对室外阀门井中进水管上的控制阀门进行一次检查，并应核实其处于全开启状态；</w:t>
      </w:r>
    </w:p>
    <w:p w14:paraId="731364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4.每天对水源控制阀进行外观检查，并应保证系统处于无故障状态；</w:t>
      </w:r>
    </w:p>
    <w:p w14:paraId="0D77E2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5.每季度对系统所有的末端试水阀和报警阀的放水试验阀进行一次放水试验，并应检查系统启动、报警功能以及出水情况是否正常；</w:t>
      </w:r>
    </w:p>
    <w:p w14:paraId="69AE7D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6.在市政供水阀门处于完全开启状态时，每月对倒流防止器的压差进行检测，且应符合现行国家标准《减压型倒流防止器》GB/T 25178和《双止回阀倒流防止器》CJ/T160等的有关规定。</w:t>
      </w:r>
    </w:p>
    <w:p w14:paraId="5D00D4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w:t>
      </w:r>
      <w:r>
        <w:rPr>
          <w:rFonts w:hint="eastAsia" w:ascii="SimSun" w:hAnsi="SimSun" w:eastAsia="SimSun" w:cs="SimSun"/>
          <w:sz w:val="28"/>
          <w:szCs w:val="28"/>
          <w:lang w:val="en-US" w:eastAsia="zh-CN"/>
        </w:rPr>
        <w:t>二</w:t>
      </w:r>
      <w:r>
        <w:rPr>
          <w:rFonts w:hint="eastAsia" w:ascii="SimSun" w:hAnsi="SimSun" w:eastAsia="SimSun" w:cs="SimSun"/>
          <w:sz w:val="28"/>
          <w:szCs w:val="28"/>
        </w:rPr>
        <w:t>）消火栓灭火系统</w:t>
      </w:r>
    </w:p>
    <w:p w14:paraId="202953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消火栓系统是扑救、控制建筑物初期火灾的最为有效的灭火设施，是应用最为广泛、用量最大的水灭火系统；消火栓系统是以水为介质，用于灭火、控火和冷却防护等功能的消防系统。消火栓系统分为室外消火栓系统和室内消火栓系统。</w:t>
      </w:r>
    </w:p>
    <w:p w14:paraId="223959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1.室外消火栓系统的维护管理</w:t>
      </w:r>
    </w:p>
    <w:p w14:paraId="042AF9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室外消火栓包括地下消火栓和地上消火栓两种类型，应分别进行检查。</w:t>
      </w:r>
    </w:p>
    <w:p w14:paraId="09B055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（1）地下消火栓的维护管理</w:t>
      </w:r>
    </w:p>
    <w:p w14:paraId="7EFB3F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地下消火栓应每季度进行一次检查保养，其内容主要包括：</w:t>
      </w:r>
    </w:p>
    <w:p w14:paraId="0A1B6F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①用专用扳手转动消火栓启闭杆，观察其灵活性。必要时加注润滑油。</w:t>
      </w:r>
    </w:p>
    <w:p w14:paraId="03B3FE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②检查橡胶垫圈等密封件有无损坏、老化或丢失等情况。</w:t>
      </w:r>
    </w:p>
    <w:p w14:paraId="66CD8D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③检查栓体外表油漆有无脱落，有无锈蚀，如有应及时修补。</w:t>
      </w:r>
    </w:p>
    <w:p w14:paraId="0A37DA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④入冬前检查消火栓的防冻设施是否完好。</w:t>
      </w:r>
    </w:p>
    <w:p w14:paraId="7D526F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⑤重点部位消火栓，每年应逐一进行一次出水试验，出水应满足压力要求，我们在检查中可使用压力表测试管网压力，或者连接水带作射水试验，检查管网压力是否正常。</w:t>
      </w:r>
    </w:p>
    <w:p w14:paraId="11AA5B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⑥随时消除消火栓井周围及井内可能积存杂物。</w:t>
      </w:r>
    </w:p>
    <w:p w14:paraId="627807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⑦地下消火栓应有明显标志，要保持室外消火栓配套器材和标志的完整有效。</w:t>
      </w:r>
    </w:p>
    <w:p w14:paraId="2B8499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（2）、地上消火栓的维护管理</w:t>
      </w:r>
    </w:p>
    <w:p w14:paraId="543275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①用专用扳手转动消火栓启动杆，检查其灵活性，必要时加注润滑油。</w:t>
      </w:r>
    </w:p>
    <w:p w14:paraId="378298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②检查出水口闷盖是否密封，有无缺损。</w:t>
      </w:r>
    </w:p>
    <w:p w14:paraId="5CED70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③检查栓体外表油漆有无剥落，有无锈蚀，如有应及时修补。</w:t>
      </w:r>
    </w:p>
    <w:p w14:paraId="0538C4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④每年开春后入冬前对地上消火栓逐一进行出水试验。出水应满足压力要求，我们在检查中可使用压力表测试管网压力，或者连接水带作射水试验，检查管网压力是否正常。</w:t>
      </w:r>
    </w:p>
    <w:p w14:paraId="4364EF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⑤定期检查消火栓前端阀门井。</w:t>
      </w:r>
    </w:p>
    <w:p w14:paraId="1BA3CF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⑥保持配套器材的完备有效，无遮挡。</w:t>
      </w:r>
    </w:p>
    <w:p w14:paraId="187B3D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室外消火栓系统的检查除上述内容外，还应包括与有关单位联合进行的消防水泵、消防水池的一般性检查，如经常检查消防水泵各种闸阀是否处于正常状态，消防水池水位是否符合要求。</w:t>
      </w:r>
    </w:p>
    <w:p w14:paraId="0AEB84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SimSun" w:hAnsi="SimSun" w:eastAsia="SimSun" w:cs="SimSun"/>
          <w:sz w:val="28"/>
          <w:szCs w:val="28"/>
        </w:rPr>
      </w:pPr>
      <w:r>
        <w:rPr>
          <w:rFonts w:hint="eastAsia" w:ascii="SimSun" w:hAnsi="SimSun" w:eastAsia="SimSun" w:cs="SimSun"/>
          <w:sz w:val="28"/>
          <w:szCs w:val="28"/>
        </w:rPr>
        <w:t>室内消火栓系统的维护管理</w:t>
      </w:r>
    </w:p>
    <w:p w14:paraId="37B815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SimSun" w:hAnsi="SimSun" w:eastAsia="SimSun" w:cs="SimSun"/>
          <w:sz w:val="28"/>
          <w:szCs w:val="28"/>
        </w:rPr>
      </w:pPr>
      <w:r>
        <w:rPr>
          <w:rFonts w:hint="eastAsia" w:ascii="SimSun" w:hAnsi="SimSun" w:eastAsia="SimSun" w:cs="SimSun"/>
          <w:sz w:val="28"/>
          <w:szCs w:val="28"/>
        </w:rPr>
        <w:t>2.1.室内消火栓的维护管理</w:t>
      </w:r>
    </w:p>
    <w:p w14:paraId="3AEF7D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室内消火栓箱内应经常保持清洁、干燥，防止锈蚀、碰伤或其它损坏。每半年至少进行一次全面的检查维修。主要内容有：</w:t>
      </w:r>
    </w:p>
    <w:p w14:paraId="21DB47E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2.1.1.检查消火栓和消防卷盘供水闸阀是否渗漏水，若渗漏水及时更换密封圈；</w:t>
      </w:r>
    </w:p>
    <w:p w14:paraId="2A1D72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2.1.2.对消防水枪、水带、消防卷盘及其它进行检查，全部附件应齐全完好，卷盘转动灵活；</w:t>
      </w:r>
    </w:p>
    <w:p w14:paraId="46CA13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2.1.3.检查报警按钮、指示灯及控制线路，应功能正常、无故障；</w:t>
      </w:r>
    </w:p>
    <w:p w14:paraId="3EF915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2.1.4.消火栓箱及箱内装配的部件外观无破损、涂层无脱落，箱门玻璃完好无缺；</w:t>
      </w:r>
    </w:p>
    <w:p w14:paraId="17C599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2.1.5.对消火栓、供水阀门及消防卷盘等所有转动部位应定期加注润滑油。</w:t>
      </w:r>
    </w:p>
    <w:p w14:paraId="09D743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2.2.供水管路的维护管理</w:t>
      </w:r>
    </w:p>
    <w:p w14:paraId="36F62C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室外阀门井中，进水管上的控制阀门应每个季度检查一次，核实其处于全开启状态。系统上所有的控制阀门均应采用铅封或锁链固定在开启或规定的状态。每月应对铅封、锁链进行一次检查，当有破坏或损坏时应及时修理更换。</w:t>
      </w:r>
    </w:p>
    <w:p w14:paraId="019D9F8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2.2.1.对管路进行外观检查，若有腐蚀、机械损伤等及时修复；</w:t>
      </w:r>
    </w:p>
    <w:p w14:paraId="17F528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2.2.2.检查阀门是否漏水及时修复；</w:t>
      </w:r>
    </w:p>
    <w:p w14:paraId="27CA92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2.2.3.室内消火栓设备管路上的阀门为常开阀，平时不得关闭，应检查其开启状态；</w:t>
      </w:r>
    </w:p>
    <w:p w14:paraId="77FD5F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2.2.4.检查管路的固定是否牢固，若有松动及时加固。</w:t>
      </w:r>
    </w:p>
    <w:p w14:paraId="725654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w:t>
      </w:r>
      <w:r>
        <w:rPr>
          <w:rFonts w:hint="eastAsia" w:ascii="SimSun" w:hAnsi="SimSun" w:eastAsia="SimSun" w:cs="SimSun"/>
          <w:sz w:val="28"/>
          <w:szCs w:val="28"/>
          <w:lang w:val="en-US" w:eastAsia="zh-CN"/>
        </w:rPr>
        <w:t>三</w:t>
      </w:r>
      <w:r>
        <w:rPr>
          <w:rFonts w:hint="eastAsia" w:ascii="SimSun" w:hAnsi="SimSun" w:eastAsia="SimSun" w:cs="SimSun"/>
          <w:sz w:val="28"/>
          <w:szCs w:val="28"/>
        </w:rPr>
        <w:t>）自动喷水灭火系统</w:t>
      </w:r>
    </w:p>
    <w:p w14:paraId="3CF7CA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 xml:space="preserve"> 自动喷水灭火系统是扑救、控制建筑物初期火灾的最为有效的自救灭火设施之一，是应用最为广泛、用量最大的自动灭火系统。自动喷水灭火系统具有自动探测火灾、自动灭（控）火的双重效能，具有安全可靠、经济实用、灭火成功率高等优点。自动喷水灭火系统由洒水喷头、水流报警装置（水流指示器、压力开关）、报警阀组等组件，以及管道、供水设施组成。</w:t>
      </w:r>
    </w:p>
    <w:p w14:paraId="1F019B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1、系统巡查</w:t>
      </w:r>
    </w:p>
    <w:p w14:paraId="2DC5E6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自动喷水灭火系统巡查主要是针对系统组件外观、现场运行状态、系统检测装置工作状态、安装部位环境条件等实施的日常巡查。</w:t>
      </w:r>
    </w:p>
    <w:p w14:paraId="7B2379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1.1.巡查内容</w:t>
      </w:r>
    </w:p>
    <w:p w14:paraId="0E15B5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自动喷水灭火系统巡查内容主要包括：</w:t>
      </w:r>
    </w:p>
    <w:p w14:paraId="74F34C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1.1.1.喷头外观及其周边障碍物、保护面积等。</w:t>
      </w:r>
    </w:p>
    <w:p w14:paraId="31A996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1.1.2.报警阀组外观、报警阀组检测装置状态、排水设施状况等。</w:t>
      </w:r>
    </w:p>
    <w:p w14:paraId="05DE0C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1.1.3.火灾探测传动、液动传动及其控制装置、现场手动控制装置等外观、运行状况。</w:t>
      </w:r>
    </w:p>
    <w:p w14:paraId="5BCC76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1.1.4.系统末端试水装置、楼层试水阀及其现场环境状态，压力监测情况等。</w:t>
      </w:r>
    </w:p>
    <w:p w14:paraId="2A7509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1.1.5.系统用电设备的电源及其供电情况。</w:t>
      </w:r>
    </w:p>
    <w:p w14:paraId="1E84548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1.2.巡查方法及要求</w:t>
      </w:r>
    </w:p>
    <w:p w14:paraId="2CAD15C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采用目测观察的方法，检查系统及其组件外观、阀门启闭状态、用电设备及其控制装置工作状态和压力监测装置（压力表、压力开关）工作情况。</w:t>
      </w:r>
    </w:p>
    <w:p w14:paraId="275B04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1.2.1喷头</w:t>
      </w:r>
    </w:p>
    <w:p w14:paraId="15D9EE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（1）观察喷头与保护区域环境是否匹配，判定保护区域使用功能、危险性级别是否发生变更。</w:t>
      </w:r>
    </w:p>
    <w:p w14:paraId="5AA3D8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（2）检查喷头外观有无明显磕碰伤痕或者损坏，有无喷头漏水或者被拆除等情况。</w:t>
      </w:r>
    </w:p>
    <w:p w14:paraId="39A875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保护区域内是否有影响喷头正常使用的吊顶装修，或者新增装饰物、隔断、高大家具以及其他障碍物；若有上述情况，采用目测、尺量等方法，检查喷头保护面积、与障碍物间距等是否发生变化。1.2.2.报警阀组</w:t>
      </w:r>
    </w:p>
    <w:p w14:paraId="72A6D9A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（1）检查报警阀组的标志牌是否完好、清晰，阀体上水流指示永久性标识是否易于观察，与水流方向是否一致。</w:t>
      </w:r>
    </w:p>
    <w:p w14:paraId="08C20F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（2）检查报警阀组组件是否齐全，表面有无裂纹、损伤等现象。</w:t>
      </w:r>
    </w:p>
    <w:p w14:paraId="67C878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（3）检查报警阀组是否处于伺应状态，观察其组件有无漏水等情况。</w:t>
      </w:r>
    </w:p>
    <w:p w14:paraId="28821B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（4）检查报警阀组设置场所的排水设施有无排水不畅或者积水等情况。</w:t>
      </w:r>
    </w:p>
    <w:p w14:paraId="5607B2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（5）检查雨淋报警阀组的火灾探测传动、液动传动及其控制装置、现场手</w:t>
      </w:r>
    </w:p>
    <w:p w14:paraId="487DF1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动控制装置的外观标志有无磨损、模糊等情况，控制装置外观有无歪斜翘曲、磨损划痕等情况，其显示信息是否准确。</w:t>
      </w:r>
    </w:p>
    <w:p w14:paraId="74C50B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1.2.3.末端试水装置和试水阀巡查</w:t>
      </w:r>
    </w:p>
    <w:p w14:paraId="4090C70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（1）检查系统（区域）末端试水装置、楼层试水阀的设置位置是否便于操作和观察，有无排水设施。</w:t>
      </w:r>
    </w:p>
    <w:p w14:paraId="2FE948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（2）检查末端试水装置设置是否正确。</w:t>
      </w:r>
    </w:p>
    <w:p w14:paraId="2C38563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（3）检查末端试水装置压力表，能否准确监测系统、保护区域最不利点静压值。</w:t>
      </w:r>
    </w:p>
    <w:p w14:paraId="4D5F4D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1.2.4.系统供电巡查</w:t>
      </w:r>
    </w:p>
    <w:p w14:paraId="72A450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（1）检查自动喷水灭火系统的消防水泵、稳压泵等用电设备配电控制柜，观察其电压、电流监测是否正常，水泵启动控制和主、备泵切换控制是否设置在“自动”位置。</w:t>
      </w:r>
    </w:p>
    <w:p w14:paraId="460FD9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（2）检查系统监控设备供电是否正常，系统中的电磁阀、模块等用电元器（件）是否通电。</w:t>
      </w:r>
    </w:p>
    <w:p w14:paraId="041A844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1.3巡查周期</w:t>
      </w:r>
    </w:p>
    <w:p w14:paraId="25AECAD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建筑管理使用单位至少每日组织一次系统全面巡查。</w:t>
      </w:r>
    </w:p>
    <w:p w14:paraId="54AA049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2、系统周期性检查维护</w:t>
      </w:r>
    </w:p>
    <w:p w14:paraId="543160E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系统周期性检查是指建筑使用管理单位按照国家工程建设消防技术标准的要求，对已经投入使用的自动喷水灭火系统的组件、零部件等，按照规定检查周期进行的检查、测试。经检查，自动喷水灭火系统发生故障，需要停水检修的，向主管值班人员报告，取得单位消防安全管理人的同意后，派人临场监督，设置相应的防范措施后，方能停水动工。消防水池、消防水箱、消防气压给水设备内的水，根据当地环境、气候条件不定期更换。寒冷季节，消防储水设备的任何部位均不得结冰。</w:t>
      </w:r>
    </w:p>
    <w:p w14:paraId="3A0DF5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2.1.月检查项目</w:t>
      </w:r>
    </w:p>
    <w:p w14:paraId="13E101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2.1.1检查项目</w:t>
      </w:r>
    </w:p>
    <w:p w14:paraId="51F8FC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下列项目至少每月进行一次检查与维护：</w:t>
      </w:r>
    </w:p>
    <w:p w14:paraId="73FC74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（1）电动、内燃机驱动的消防水泵（增压泵）启动运行测试。</w:t>
      </w:r>
    </w:p>
    <w:p w14:paraId="31E510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（2）喷头完好状况、备用量及异物清除等检查。</w:t>
      </w:r>
    </w:p>
    <w:p w14:paraId="26CE63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（3）系统所有阀门状态及其铅封、锁链完好状况检查。</w:t>
      </w:r>
    </w:p>
    <w:p w14:paraId="15FC24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（4）消防气压给水设备的气压、水位测试；消防水池、消防水箱的水位以及消防用水不被挪用的技术措施检查。</w:t>
      </w:r>
    </w:p>
    <w:p w14:paraId="78EB97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（5）电磁阀启动测试。</w:t>
      </w:r>
    </w:p>
    <w:p w14:paraId="25070B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（6）水流指示器动作、信息反馈试验。</w:t>
      </w:r>
    </w:p>
    <w:p w14:paraId="1370B5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（7）水泵接合器完好性检查。</w:t>
      </w:r>
    </w:p>
    <w:p w14:paraId="777A24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2.1.2.检查与维护要求</w:t>
      </w:r>
    </w:p>
    <w:p w14:paraId="1697C8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查内容“（1）”、“（4）”项采用手动启动或者模拟启动试验进行检查，发现异常问题的，检查消防水泵、电磁阀使用性能以及系统控制设备的控制模式、控制模块状态等。属于控制方式不符合规定要求的，调整控制方式；属于设备、部件损坏、失常的，及时更换；属于供电、燃料供给</w:t>
      </w:r>
    </w:p>
    <w:p w14:paraId="42AD3A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不正常的，对电源、热源及其管路进行报修；泵体、管道存在局部锈蚀的，进行除锈处理；水泵、电动机的旋转轴承等部位，及时清理污渍、除锈、更换润滑油。</w:t>
      </w:r>
    </w:p>
    <w:p w14:paraId="0BB452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喷头外观及备用数量检查，发现有影响正常使用的情况（如溅水盘损坏、溅水盘上存在影响使用的异物等）的，及时更换喷头，清除喷头上的异物；更换或者安装喷头使用专用扳手。对于备用喷头数不足的，及时按照程序采购补充。</w:t>
      </w:r>
    </w:p>
    <w:p w14:paraId="6AB85E0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系统各个控制阀门铅封损坏，或者锁链未固定在规定状态的，及时更换铅封，调整锁链至规定的固定状态；发现阀门有漏水、锈蚀等情形的，更换阀门密封垫，修理或者更换阀门，对锈蚀部位进行除锈处理。</w:t>
      </w:r>
    </w:p>
    <w:p w14:paraId="671D52C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（4）检查消防水池、消防水箱以及消防气压给水设备，发现水位不足、气体压力欠压的，查明原因，及时补足消防用水和消防气压给水设备水量、气压：</w:t>
      </w:r>
    </w:p>
    <w:p w14:paraId="5A1345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①属于操作管理制度不落实的，报单位消防安全管理人按照制度给予处理。</w:t>
      </w:r>
    </w:p>
    <w:p w14:paraId="3549A3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②属于系统存在严重漏水的，找准渗漏点，按照程序报修。</w:t>
      </w:r>
    </w:p>
    <w:p w14:paraId="26F8640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③属于水位监控装置不能正常工作的，及时修理或者更换；钢板消防水箱和消防气压给水设备的玻璃水位计，其两端的角阀在不进行水位观察时恢复至关闭状态。</w:t>
      </w:r>
    </w:p>
    <w:p w14:paraId="25EC86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④属于消防用水挪作他用的，检查并消除消防用水不挪为他用的技术措施的存在问题。</w:t>
      </w:r>
    </w:p>
    <w:p w14:paraId="708BBE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消防气压给水设备压力表读数低于设定压力值的，首先检查压力表的完好性和控制阀开启情况，属于压力表控制阀为开启或者开启不完全的，完全开启压力表控制阀；属于压力表损坏的，及时更换压力表；确定压力表正常后，对消防气压给水设备补压，并检查有无气体泄漏点。</w:t>
      </w:r>
    </w:p>
    <w:p w14:paraId="5789CF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利用末端试水装置、楼层试水阀对水流指示器进场动作、报警检查试验时，首先检查消防联动控制设备和末端试水装置、楼层试水阀的完好性，符合试验条件的，开启末端试水装置或者试水阀，发现水流指示器在规定时间内不报警的，首先检查水流指示器的控制线路，存在断路、接线不实等情况的，重新接线至正常；之后，检查水流指示器，发现有异物、杂质等卡阻桨片的，及时清除异物、杂质；发现调整螺母与触头未到位的，重新调试到位。</w:t>
      </w:r>
    </w:p>
    <w:p w14:paraId="02A17E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6）查看消防水泵接合器的接口及其附件，发现闷盖、接口等部件有缺失的，及时采购安装；发现有渗漏的，检查相应部件的密封垫完好性，查找管道、管件因锈蚀、损伤等出现的渗漏。属于密封垫密封不严的，调整密封垫位置或者更换密封垫；属于管件锈蚀、损伤的，更换管件，进行防锈、除锈处理。</w:t>
      </w:r>
    </w:p>
    <w:p w14:paraId="676B03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2.2.季度检查项目</w:t>
      </w:r>
    </w:p>
    <w:p w14:paraId="21AC46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2.2.1检查项目</w:t>
      </w:r>
    </w:p>
    <w:p w14:paraId="77B232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下列项目至少每季度进行一次检查与维护：</w:t>
      </w:r>
    </w:p>
    <w:p w14:paraId="6A9987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（1）报警阀组的试水阀放水及其启动性能测试。</w:t>
      </w:r>
    </w:p>
    <w:p w14:paraId="1B0495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（2）室外阀门井中的控制阀门开启状况及其使用性能测试。</w:t>
      </w:r>
    </w:p>
    <w:p w14:paraId="5D7E0F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2.2.2.检查与维护要求</w:t>
      </w:r>
    </w:p>
    <w:p w14:paraId="5BD1B84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（1）分别利用系统末端试水装置、楼层试水阀和报警阀组旁的放水试验阀等测试装置进行放水试验，检查系统启动、报警功能以及出水情况：</w:t>
      </w:r>
    </w:p>
    <w:p w14:paraId="6DDB70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①检查消防控制设备、消防水泵控制设备、测试装置的完好性和控制方式，确认设备（装置）完好，控制方式为“自动”状态后，分别进行功能性试验。</w:t>
      </w:r>
    </w:p>
    <w:p w14:paraId="07F58E2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②经测试进场，发现报警阀组存在问题的，按照后述各类报警阀组“常见故障分析”，查找并及时消除故障。</w:t>
      </w:r>
    </w:p>
    <w:p w14:paraId="55797439">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查室外阀门井情况，发现阀门井积水、有垃圾或者有杂物的，及时排除积水，清除垃圾、杂物；发现管网中的控制阀门未完全开启或者关闭的，完全开启到位；发现阀门有漏水情况的，按照前述室内阀门的要求查漏、修复、更换、除锈。</w:t>
      </w:r>
    </w:p>
    <w:p w14:paraId="46FB17B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2.3.年度检查项目</w:t>
      </w:r>
    </w:p>
    <w:p w14:paraId="2BF3AF3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2.3.1.检查项目</w:t>
      </w:r>
    </w:p>
    <w:p w14:paraId="23A5D59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下列项目至少每年进行一次检查与维护：</w:t>
      </w:r>
    </w:p>
    <w:p w14:paraId="0E38EC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（1）水源供水能力测试。</w:t>
      </w:r>
    </w:p>
    <w:p w14:paraId="03357C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（2）水泵接合器通水加压测试。</w:t>
      </w:r>
    </w:p>
    <w:p w14:paraId="3161EDD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（3）储水设备结构材料检查。</w:t>
      </w:r>
    </w:p>
    <w:p w14:paraId="674C16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（4）过滤器排渣、完好状态检查。</w:t>
      </w:r>
    </w:p>
    <w:p w14:paraId="3571EF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（5）系统联动测试。</w:t>
      </w:r>
    </w:p>
    <w:p w14:paraId="71F4B1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2.3.2.检查与维护要求</w:t>
      </w:r>
    </w:p>
    <w:p w14:paraId="41469A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（1）结合消防部队的灭火救援演练，组织实施水源供水能力测试和水泵接合器通水加压试验。</w:t>
      </w:r>
    </w:p>
    <w:p w14:paraId="1F1700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（2）检查消防储水设备结构、材料，对于缺损、锈蚀等情况及时进行修补缺损和重新油漆。</w:t>
      </w:r>
    </w:p>
    <w:p w14:paraId="66A616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（3）检查系统过滤器的使用性能，对滤网进行拆洗，并重新安装到位。</w:t>
      </w:r>
    </w:p>
    <w:p w14:paraId="7ACE04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（4）系统联动试验按照验收、检测要求组织实施，可结合年度检测一并组织实施。</w:t>
      </w:r>
    </w:p>
    <w:p w14:paraId="75D41C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3、系统年度检测</w:t>
      </w:r>
    </w:p>
    <w:p w14:paraId="69DB54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每年对所安装消防水灭火系统进行 1 次联动试验和性能检测，其联动功能和性能参数应符合原设计要求。</w:t>
      </w:r>
    </w:p>
    <w:p w14:paraId="1C9E1E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3.1喷头</w:t>
      </w:r>
    </w:p>
    <w:p w14:paraId="25B331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重点检查喷头选型与保护区域的使用功能、危险性等级等匹配情况，核查闭式喷头玻璃泡色标高于保护区域环境最高温度 30℃的要求，以及喷头无变形、附着物、悬挂物等影响使用的情况。</w:t>
      </w:r>
    </w:p>
    <w:p w14:paraId="2299AE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3.2报警阀组</w:t>
      </w:r>
    </w:p>
    <w:p w14:paraId="79D5C0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检测前，查看自动喷水灭火系统的控制方式、状态，确认系统处于工作状态，消防控制设备以及消防水泵控制装置处于自动控制状态。湿式报警阀组、雨淋报警阀组等按照其组件检测和功能测试 2 项内容进行检测。</w:t>
      </w:r>
    </w:p>
    <w:p w14:paraId="422799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3.2.1.报警阀组件共性要求检测</w:t>
      </w:r>
    </w:p>
    <w:p w14:paraId="2DF93B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（1）检测内容及要求</w:t>
      </w:r>
    </w:p>
    <w:p w14:paraId="0181EA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①检查报警阀组外观标志，标识清晰、内容详实，符合产品生产技术标准要求，并注明系统名称和保护区域，压力表显示符合设定值。</w:t>
      </w:r>
    </w:p>
    <w:p w14:paraId="7784F3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②系统控制阀以及报警管路控制阀全部开启，并用锁具固定手轮，具有明显的启闭标志；采用信号阀的，反馈信号正确；测试管路放水阀关闭；报警阀组处于伺应状态。</w:t>
      </w:r>
    </w:p>
    <w:p w14:paraId="6EEBF7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③报警阀组的相关组件灵敏可靠；消防控制设备准确接收压力开关动作的反馈信号。</w:t>
      </w:r>
    </w:p>
    <w:p w14:paraId="37F6547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（2）检测操作步骤</w:t>
      </w:r>
    </w:p>
    <w:p w14:paraId="65A0DB5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①查看外观标识和压力表状况，查看并记录、核对其压力值。</w:t>
      </w:r>
    </w:p>
    <w:p w14:paraId="1F2E57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②检查系统控制阀，查看锁具或者信号阀及其反馈信号；检查报警阀组报警管路、测试管路，查看其控制阀门、放水阀等启闭状态。</w:t>
      </w:r>
    </w:p>
    <w:p w14:paraId="131587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③打开报警阀组测试管路放水阀，查看压力开关、水力警铃等动作、反馈信号情况。</w:t>
      </w:r>
    </w:p>
    <w:p w14:paraId="108A4E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3.2.2.湿式报警阀组</w:t>
      </w:r>
    </w:p>
    <w:p w14:paraId="627C38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（1）检测内容及要求</w:t>
      </w:r>
    </w:p>
    <w:p w14:paraId="327862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湿式报警阀组功能按照下列要求进行检测：</w:t>
      </w:r>
    </w:p>
    <w:p w14:paraId="277CFF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①开启末端试水装置，出水压力不低于0.05MPa，水流指示器、湿式报警阀、压力开关动作。</w:t>
      </w:r>
    </w:p>
    <w:p w14:paraId="6A8387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②报警阀动作后，测量水力警铃声强，不得低于70dB。</w:t>
      </w:r>
    </w:p>
    <w:p w14:paraId="655590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③开启末端试水装置5min内，消防水泵自动启动。</w:t>
      </w:r>
    </w:p>
    <w:p w14:paraId="7275BDE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④消防控制设备准确接受并显示水流指示器、压力开关及消防水泵的反馈信号。</w:t>
      </w:r>
    </w:p>
    <w:p w14:paraId="367B5C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（2）检测操作步骤</w:t>
      </w:r>
    </w:p>
    <w:p w14:paraId="2798E5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①开启系统（区域）末端试水装置前，查看并记录压力表读数；开启末端试水装置，待压力表指针晃动平稳后，查看并记录压力表变化情况。</w:t>
      </w:r>
    </w:p>
    <w:p w14:paraId="4E02C4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②查看消防控制设备显示的水流指示器、压力开关和消防水泵的动作情况以及信号反馈情况。</w:t>
      </w:r>
    </w:p>
    <w:p w14:paraId="6BEC1B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③从末端试水装置开启时计时，测量消防水泵投入运行的时间。</w:t>
      </w:r>
    </w:p>
    <w:p w14:paraId="62FEEC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④在距离水力警铃3m处，采用声级计测量水力警铃声强值。</w:t>
      </w:r>
    </w:p>
    <w:p w14:paraId="502A42D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⑤关闭末端试水装置，系统复位，恢复到工作状态。</w:t>
      </w:r>
    </w:p>
    <w:p w14:paraId="56164D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3.2.3.雨淋报警阀组</w:t>
      </w:r>
    </w:p>
    <w:p w14:paraId="6363E3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（1）检测内容及要求</w:t>
      </w:r>
    </w:p>
    <w:p w14:paraId="2DEFED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雨淋报警阀组功能按照下列要求进行检测：</w:t>
      </w:r>
    </w:p>
    <w:p w14:paraId="27EF58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①检查雨淋报警阀组及其消防水泵的控制方式，具有自动、手动启动控制方式。</w:t>
      </w:r>
    </w:p>
    <w:p w14:paraId="14E687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②传动管控制的雨淋报警阀组，传动管泄压后，查看消防水泵、报警阀联动启动情况，动作准确及时。</w:t>
      </w:r>
    </w:p>
    <w:p w14:paraId="250476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③报警信号发出后，检查压力开关动作情况，测量水力警铃声强值，不得低于70dB。</w:t>
      </w:r>
    </w:p>
    <w:p w14:paraId="455095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④报警阀组动作后，检查消防控制设备，电磁阀、消防水泵与压力开关反馈信号准确。</w:t>
      </w:r>
    </w:p>
    <w:p w14:paraId="08F794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⑤并联设置多台雨淋报警阀组的，报警信号发出后，检查其报警阀组及其组件联动情况，联动控制逻辑关系符合消防设计要求。</w:t>
      </w:r>
    </w:p>
    <w:p w14:paraId="04E4AD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⑥手动操作控制的水幕系统，测试其控制阀，启闭灵活可靠。</w:t>
      </w:r>
    </w:p>
    <w:p w14:paraId="1F35D0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（2）检测操作步骤</w:t>
      </w:r>
    </w:p>
    <w:p w14:paraId="5D1440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①分别对现场控制设备和消防控制室的消防控制设备进行检查，查看雨淋报警阀组的控制方式。</w:t>
      </w:r>
    </w:p>
    <w:p w14:paraId="3CCA51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对于火灾探测器控制的雨淋报警阀组，试验前关闭报警阀系统侧的控制阀，在同一防护区内模拟2类不同的火灾探测报警信号，查看火灾报警控制器火灾报警、确认以及联动指令发出情况，逐一检查报警阀、电磁阀、压力开关和消防水泵等动作情况。</w:t>
      </w:r>
    </w:p>
    <w:p w14:paraId="0ACF5BE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③按照湿式报警阀组的要求测量水力警铃声强值。</w:t>
      </w:r>
    </w:p>
    <w:p w14:paraId="636FDB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④查看火灾报警控制器，核查现场对应各个组件的启动情况，核对其反馈信号以及联动控制逻辑关系。</w:t>
      </w:r>
    </w:p>
    <w:p w14:paraId="630D33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⑤手动操作控制的水幕系统，关闭水源控制阀，反复操作现场手动启、闭其系统控制阀。</w:t>
      </w:r>
    </w:p>
    <w:p w14:paraId="35CBC9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⑥系统复位，恢复到工作状态。</w:t>
      </w:r>
    </w:p>
    <w:p w14:paraId="03406B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3.3.水流指示器</w:t>
      </w:r>
    </w:p>
    <w:p w14:paraId="1A86E8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3.3.1.检测内容及要求</w:t>
      </w:r>
    </w:p>
    <w:p w14:paraId="405E4A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检查水流指示器外观，有明显标志；信号阀完全开启，准确反馈启闭信号；水流指示器的启动与复位灵敏、可靠，反馈信号准确。</w:t>
      </w:r>
    </w:p>
    <w:p w14:paraId="73226F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3.3.2.检测操作步骤</w:t>
      </w:r>
    </w:p>
    <w:p w14:paraId="0EB64F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①现场检查水流指示器外观。</w:t>
      </w:r>
    </w:p>
    <w:p w14:paraId="6DFB19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②开启末端试水装置、楼层试水阀，查看消防控制设备显示的水流指示器动作信号。</w:t>
      </w:r>
    </w:p>
    <w:p w14:paraId="54D844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③关闭末端试水装置、楼层试水阀，查看消防控制设备显示的水流指示器复位信号。</w:t>
      </w:r>
    </w:p>
    <w:p w14:paraId="3D0205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3.4末端试水装置</w:t>
      </w:r>
    </w:p>
    <w:p w14:paraId="02B3F3B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3.4.1检测内容及要求</w:t>
      </w:r>
    </w:p>
    <w:p w14:paraId="558839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检查末端试水装置的阀门、试水接头、压力表和排水管，设置齐全，无损伤；压力表显示正常，符合规定要求。</w:t>
      </w:r>
    </w:p>
    <w:p w14:paraId="575228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3.4.2检测操作步骤</w:t>
      </w:r>
    </w:p>
    <w:p w14:paraId="48E938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①现场查看末端试水装置的阀门、压力表、试水接头及排水管等外观。</w:t>
      </w:r>
    </w:p>
    <w:p w14:paraId="38286E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②关闭末端试水装置，读取并记录其压力表数值。</w:t>
      </w:r>
    </w:p>
    <w:p w14:paraId="01FC33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③开启末端试水装置的控制阀，待压力表指针晃动平稳后，读取并记录压力表数值。</w:t>
      </w:r>
    </w:p>
    <w:p w14:paraId="1DA504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④水泵自动启动5min后，读取并记录压力表数值，观察其变化情况。</w:t>
      </w:r>
    </w:p>
    <w:p w14:paraId="0892C7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⑤关闭末端试水装置，系统复位，恢复到工作状态。</w:t>
      </w:r>
    </w:p>
    <w:p w14:paraId="582EAF8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4、系统常见故障分析</w:t>
      </w:r>
    </w:p>
    <w:p w14:paraId="122A12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系统周期性检查、年度检测时，对于检查发现的系统故障，要及时分析故障原因，消除故障，确保系统完好有效。系统相关组件的故障主要常见于报警阀组及其相关组件。</w:t>
      </w:r>
    </w:p>
    <w:p w14:paraId="184D47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4.1湿式报警阀组常见故障分析、处理</w:t>
      </w:r>
    </w:p>
    <w:p w14:paraId="74F981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4.1.1.报警阀组漏水</w:t>
      </w:r>
    </w:p>
    <w:p w14:paraId="7D70E97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51FF1F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①排水阀门未完全关闭。</w:t>
      </w:r>
    </w:p>
    <w:p w14:paraId="0E563D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②阀瓣密封垫老化或者损坏。</w:t>
      </w:r>
    </w:p>
    <w:p w14:paraId="4DA43C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③系统侧管道接口渗漏。</w:t>
      </w:r>
    </w:p>
    <w:p w14:paraId="56DD61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④报警管路测试控制阀渗漏。</w:t>
      </w:r>
    </w:p>
    <w:p w14:paraId="2C88BB8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⑤阀瓣组件与阀座之间因变形或者污垢、杂物阻挡出现不密封状态。</w:t>
      </w:r>
    </w:p>
    <w:p w14:paraId="29915B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2E75E5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①关紧排水阀门。</w:t>
      </w:r>
    </w:p>
    <w:p w14:paraId="481473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②更换阀瓣密封垫。</w:t>
      </w:r>
    </w:p>
    <w:p w14:paraId="2F0668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③检查系统侧管道接口渗漏点，密封垫老化、损坏的，更换密封垫；密封垫错位的，重新调整密封垫位置；管道接口锈蚀、磨损严重的，更换管道接口相关部件。</w:t>
      </w:r>
    </w:p>
    <w:p w14:paraId="0CD154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④更换报警管路测试控制阀。</w:t>
      </w:r>
    </w:p>
    <w:p w14:paraId="373D3D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⑤先放水冲洗阀体、阀座，存在污垢、杂物的，经冲洗后，渗漏减少或者停止；否则，关闭进水口侧和系统侧控制阀，卸下阀板，仔细清洁阀板上的杂质；拆卸报警阀阀体，检查阀瓣组件、阀座，存在明显变形、损伤、凹痕的，更换相关部件。</w:t>
      </w:r>
    </w:p>
    <w:p w14:paraId="2E6682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4.1.2.报警阀启动后报警管路不排水</w:t>
      </w:r>
    </w:p>
    <w:p w14:paraId="63B150C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6BB38D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①报警管路控制阀关闭。</w:t>
      </w:r>
    </w:p>
    <w:p w14:paraId="7F4477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②限流装置过滤网被堵塞。</w:t>
      </w:r>
    </w:p>
    <w:p w14:paraId="65B299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4D96E0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①开启报警管路控制阀。</w:t>
      </w:r>
    </w:p>
    <w:p w14:paraId="70EDAF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②卸下限流装置，冲洗干净后重新安装回原位。</w:t>
      </w:r>
    </w:p>
    <w:p w14:paraId="7098F3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4.1.3.报警阀报警管路误报警</w:t>
      </w:r>
    </w:p>
    <w:p w14:paraId="2C702E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1F2658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①未按照安装图纸安装或者未按照调试要求进行调试。</w:t>
      </w:r>
    </w:p>
    <w:p w14:paraId="299568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②报警阀组渗漏通过报警管路流出。</w:t>
      </w:r>
    </w:p>
    <w:p w14:paraId="1BDBCB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③延迟器下部孔板溢出水孔堵塞，发生报警或者缩短延迟时间。</w:t>
      </w:r>
    </w:p>
    <w:p w14:paraId="45113C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0C5757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①按照安装图纸核对报警阀组组件安装情况；重新对报警阀组伺应状态进行调试。</w:t>
      </w:r>
    </w:p>
    <w:p w14:paraId="271811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②按照故障“（1）”查找渗漏原因，进行相应处理。</w:t>
      </w:r>
    </w:p>
    <w:p w14:paraId="0964B2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③延迟器下部孔板溢出水孔堵塞，卸下筒体，拆下孔板进行清洗。</w:t>
      </w:r>
    </w:p>
    <w:p w14:paraId="5A3F4A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4.1.4.水力警铃工作不正常（不响、响度不够、不能持续报警）</w:t>
      </w:r>
    </w:p>
    <w:p w14:paraId="3BD697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411AB0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①产品质量问题或者安装调试不符合要求。</w:t>
      </w:r>
    </w:p>
    <w:p w14:paraId="5BDE45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②控制口阻塞或者铃锤机构被卡住。</w:t>
      </w:r>
    </w:p>
    <w:p w14:paraId="618A71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6B5D3E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①属于产品质量问题的，更换水力警铃；安装缺少组件或者未按照图纸安装的，重新进行安装调试。</w:t>
      </w:r>
    </w:p>
    <w:p w14:paraId="04C0E4A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②拆下喷嘴、叶轮及铃锤组件，进行冲洗，重新装合使叶轮转动灵活。</w:t>
      </w:r>
    </w:p>
    <w:p w14:paraId="5703E3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4.1.5.开启测试阀，消防水泵不能正常启动。</w:t>
      </w:r>
    </w:p>
    <w:p w14:paraId="4AB7C8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687E6C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①压力开关设定值不正确。</w:t>
      </w:r>
    </w:p>
    <w:p w14:paraId="20145A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②消防联动控制设备中的控制模块损坏。</w:t>
      </w:r>
    </w:p>
    <w:p w14:paraId="2C9239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③水泵控制柜、联动控制设备的控制模式未设定在“自动”状态。</w:t>
      </w:r>
    </w:p>
    <w:p w14:paraId="72BDB5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43DEDB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①将压力开关内的调压螺母调整到规定值。</w:t>
      </w:r>
    </w:p>
    <w:p w14:paraId="184DCC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②逐一检查控制模块，采用其它方式启动消防水泵，核定问题模块，并予以更换。</w:t>
      </w:r>
    </w:p>
    <w:p w14:paraId="043CF4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③将控制模式设定为“自动”状态。</w:t>
      </w:r>
    </w:p>
    <w:p w14:paraId="62BA3B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4.2.雨淋报警阀组常见故障分析、处理</w:t>
      </w:r>
    </w:p>
    <w:p w14:paraId="6665F83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4.2.1自动滴水阀漏水</w:t>
      </w:r>
    </w:p>
    <w:p w14:paraId="03491C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1B817BD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①产品存在质量问题。</w:t>
      </w:r>
    </w:p>
    <w:p w14:paraId="1A977EC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②安装调试或者平时定期试验、实施灭火后，没有将系统侧管内的余水排尽。</w:t>
      </w:r>
    </w:p>
    <w:p w14:paraId="00D111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③雨淋报警阀隔膜球面中线密封处因施工遗留的杂物、不干净消防用水中的杂质等导致球状密封面不能完全密封。</w:t>
      </w:r>
    </w:p>
    <w:p w14:paraId="6AABC0B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464CF6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①更换存在问题的产品或者部件。</w:t>
      </w:r>
    </w:p>
    <w:p w14:paraId="4E32B0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②开启放水控制阀排除系统侧管道内的余水。</w:t>
      </w:r>
    </w:p>
    <w:p w14:paraId="6255003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③启动雨淋报警阀，采用洁净水流冲洗遗留在密封面处的杂质。</w:t>
      </w:r>
    </w:p>
    <w:p w14:paraId="1EF3A0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4.2.2.复位装置不能复位</w:t>
      </w:r>
    </w:p>
    <w:p w14:paraId="50694F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（1）故障原因分析：水质过脏，有细小杂质进入复位装置密封面。</w:t>
      </w:r>
    </w:p>
    <w:p w14:paraId="2E82F5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（2）故障处理：拆下复位装置，用清水冲洗干净后重新安装，调试到位。</w:t>
      </w:r>
    </w:p>
    <w:p w14:paraId="03CF4E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4.2.3.长期无故报警</w:t>
      </w:r>
    </w:p>
    <w:p w14:paraId="7FBFAF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5AAAB2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①未按照安装图纸进行安装调试。</w:t>
      </w:r>
    </w:p>
    <w:p w14:paraId="4C5969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②误将试验管路控制阀常开。</w:t>
      </w:r>
    </w:p>
    <w:p w14:paraId="56AB32B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673654A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①检查各组件安装情况，按照安装图纸重新进行安装调试。</w:t>
      </w:r>
    </w:p>
    <w:p w14:paraId="3D14D8D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②关闭试验管路控制阀。</w:t>
      </w:r>
    </w:p>
    <w:p w14:paraId="5CAD32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4.2.4.系统测试不报警</w:t>
      </w:r>
    </w:p>
    <w:p w14:paraId="0B1EAE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2D9532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①消防用水中的杂质堵塞了报警管道上过滤器的滤网。</w:t>
      </w:r>
    </w:p>
    <w:p w14:paraId="1EA10D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②水力警铃进水口处喷嘴被堵塞、未配置铃锤或者铃锤卡死。</w:t>
      </w:r>
    </w:p>
    <w:p w14:paraId="2C39461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29E0F1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①拆下过滤器，用清水将滤网冲洗干净后，重新安装到位。</w:t>
      </w:r>
    </w:p>
    <w:p w14:paraId="2D80DD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②检查水力警铃的配件，配齐组件；有杂物卡阻、堵塞的部件进行冲洗后重新装配到位。</w:t>
      </w:r>
    </w:p>
    <w:p w14:paraId="743B4E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4.2.5.雨淋报警阀不能进入伺应状态</w:t>
      </w:r>
    </w:p>
    <w:p w14:paraId="3CC6C2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051897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①复位装置存在问题。</w:t>
      </w:r>
    </w:p>
    <w:p w14:paraId="7B73CF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②未按照安装调试说明书将报警阀组调试到伺应状态（隔膜室控制阀、复位球阀未关闭）。</w:t>
      </w:r>
    </w:p>
    <w:p w14:paraId="364DA6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③消防用水水质存在问题，杂质堵塞了隔膜室管道上的过滤器。</w:t>
      </w:r>
    </w:p>
    <w:p w14:paraId="3A81762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3D76B1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①修复或者更换复位装置。</w:t>
      </w:r>
    </w:p>
    <w:p w14:paraId="369FC9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②按照安装调试说明书将报警阀组调试到伺应状态（开启隔膜室控制阀、复位球阀）。</w:t>
      </w:r>
    </w:p>
    <w:p w14:paraId="402C10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③将供水控制阀关闭，拆下过滤器的滤网，用清水冲洗干净后，重新安装到位。</w:t>
      </w:r>
    </w:p>
    <w:p w14:paraId="75569F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4.3水流指示器故障</w:t>
      </w:r>
    </w:p>
    <w:p w14:paraId="19A4368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水流指示器故障表现为打开末端试水装置，达到规定流量时水流指示器不动作，或者关闭末端试水装置后，水力指示器反馈信号仍然显示为动作信号。</w:t>
      </w:r>
    </w:p>
    <w:p w14:paraId="3BEE64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（1）故障原因分析</w:t>
      </w:r>
    </w:p>
    <w:p w14:paraId="63C434C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①桨片被管腔内杂物卡阻。</w:t>
      </w:r>
    </w:p>
    <w:p w14:paraId="747844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②调整螺母与触头未调试到位。</w:t>
      </w:r>
    </w:p>
    <w:p w14:paraId="40028B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③电路接线脱落。</w:t>
      </w:r>
    </w:p>
    <w:p w14:paraId="11C0EC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（2）故障处理</w:t>
      </w:r>
    </w:p>
    <w:p w14:paraId="16CB45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①清除水流指示器管腔内的杂物。</w:t>
      </w:r>
    </w:p>
    <w:p w14:paraId="298B59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rPr>
      </w:pPr>
      <w:r>
        <w:rPr>
          <w:rFonts w:hint="eastAsia" w:ascii="SimSun" w:hAnsi="SimSun" w:eastAsia="SimSun" w:cs="SimSun"/>
          <w:sz w:val="28"/>
          <w:szCs w:val="28"/>
        </w:rPr>
        <w:t>②将调整螺母与触头调试到位。</w:t>
      </w:r>
    </w:p>
    <w:p w14:paraId="4FFB4D41">
      <w:pPr>
        <w:pageBreakBefore w:val="0"/>
        <w:widowControl w:val="0"/>
        <w:kinsoku/>
        <w:wordWrap/>
        <w:overflowPunct/>
        <w:topLinePunct w:val="0"/>
        <w:autoSpaceDE/>
        <w:autoSpaceDN/>
        <w:bidi w:val="0"/>
        <w:adjustRightInd/>
        <w:snapToGrid/>
        <w:spacing w:line="360" w:lineRule="auto"/>
        <w:textAlignment w:val="auto"/>
        <w:rPr>
          <w:rFonts w:hint="eastAsia" w:ascii="SimSun" w:hAnsi="SimSun" w:eastAsia="SimSun" w:cs="SimSun"/>
          <w:sz w:val="28"/>
          <w:szCs w:val="28"/>
          <w:lang w:val="en-US" w:eastAsia="zh-CN"/>
        </w:rPr>
      </w:pPr>
      <w:r>
        <w:rPr>
          <w:rFonts w:hint="eastAsia" w:ascii="SimSun" w:hAnsi="SimSun" w:eastAsia="SimSun" w:cs="SimSun"/>
          <w:sz w:val="28"/>
          <w:szCs w:val="28"/>
        </w:rPr>
        <w:t>③检查并重新将脱落电路接通。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4AB04">
    <w:pPr>
      <w:spacing w:before="0" w:after="0" w:line="14" w:lineRule="auto"/>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5B6DC">
    <w:pPr>
      <w:spacing w:before="0" w:after="0" w:line="14" w:lineRule="auto"/>
      <w:rPr>
        <w:sz w:val="20"/>
        <w:szCs w:val="20"/>
      </w:rPr>
    </w:pPr>
    <w:r>
      <w:drawing>
        <wp:anchor distT="0" distB="0" distL="114300" distR="114300" simplePos="0" relativeHeight="251659264" behindDoc="1" locked="0" layoutInCell="1" allowOverlap="1">
          <wp:simplePos x="0" y="0"/>
          <wp:positionH relativeFrom="page">
            <wp:posOffset>914400</wp:posOffset>
          </wp:positionH>
          <wp:positionV relativeFrom="page">
            <wp:posOffset>850265</wp:posOffset>
          </wp:positionV>
          <wp:extent cx="953770" cy="243840"/>
          <wp:effectExtent l="0" t="0" r="17780" b="3810"/>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
                  <a:stretch>
                    <a:fillRect/>
                  </a:stretch>
                </pic:blipFill>
                <pic:spPr>
                  <a:xfrm>
                    <a:off x="0" y="0"/>
                    <a:ext cx="953770" cy="24384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1089C"/>
    <w:multiLevelType w:val="singleLevel"/>
    <w:tmpl w:val="9161089C"/>
    <w:lvl w:ilvl="0" w:tentative="0">
      <w:start w:val="1"/>
      <w:numFmt w:val="decimal"/>
      <w:lvlText w:val="%1."/>
      <w:lvlJc w:val="left"/>
      <w:pPr>
        <w:tabs>
          <w:tab w:val="left" w:pos="312"/>
        </w:tabs>
      </w:pPr>
    </w:lvl>
  </w:abstractNum>
  <w:abstractNum w:abstractNumId="1">
    <w:nsid w:val="B1B2AEF3"/>
    <w:multiLevelType w:val="singleLevel"/>
    <w:tmpl w:val="B1B2AEF3"/>
    <w:lvl w:ilvl="0" w:tentative="0">
      <w:start w:val="1"/>
      <w:numFmt w:val="decimal"/>
      <w:suff w:val="nothing"/>
      <w:lvlText w:val="（%1）"/>
      <w:lvlJc w:val="left"/>
    </w:lvl>
  </w:abstractNum>
  <w:abstractNum w:abstractNumId="2">
    <w:nsid w:val="15933151"/>
    <w:multiLevelType w:val="singleLevel"/>
    <w:tmpl w:val="15933151"/>
    <w:lvl w:ilvl="0" w:tentative="0">
      <w:start w:val="2"/>
      <w:numFmt w:val="decimal"/>
      <w:suff w:val="nothing"/>
      <w:lvlText w:val="（%1）"/>
      <w:lvlJc w:val="left"/>
    </w:lvl>
  </w:abstractNum>
  <w:abstractNum w:abstractNumId="3">
    <w:nsid w:val="1B83C205"/>
    <w:multiLevelType w:val="singleLevel"/>
    <w:tmpl w:val="1B83C205"/>
    <w:lvl w:ilvl="0" w:tentative="0">
      <w:start w:val="2"/>
      <w:numFmt w:val="decimal"/>
      <w:suff w:val="nothing"/>
      <w:lvlText w:val="（%1）"/>
      <w:lvlJc w:val="left"/>
    </w:lvl>
  </w:abstractNum>
  <w:abstractNum w:abstractNumId="4">
    <w:nsid w:val="47084EC2"/>
    <w:multiLevelType w:val="singleLevel"/>
    <w:tmpl w:val="47084EC2"/>
    <w:lvl w:ilvl="0" w:tentative="0">
      <w:start w:val="1"/>
      <w:numFmt w:val="decimal"/>
      <w:lvlText w:val="%1."/>
      <w:lvlJc w:val="left"/>
      <w:pPr>
        <w:tabs>
          <w:tab w:val="left" w:pos="312"/>
        </w:tabs>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3YTU1NmU4NmRmNThiMWNkOTZjZGNmNDQxMzA5YTkifQ=="/>
  </w:docVars>
  <w:rsids>
    <w:rsidRoot w:val="76CD423B"/>
    <w:rsid w:val="29763213"/>
    <w:rsid w:val="43816886"/>
    <w:rsid w:val="570905D8"/>
    <w:rsid w:val="59466DE7"/>
    <w:rsid w:val="61457474"/>
    <w:rsid w:val="726E4777"/>
    <w:rsid w:val="73677097"/>
    <w:rsid w:val="76CD4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0" w:beforeLines="0" w:beforeAutospacing="0" w:after="20" w:afterLines="0" w:afterAutospacing="0" w:line="240" w:lineRule="auto"/>
      <w:outlineLvl w:val="1"/>
    </w:pPr>
    <w:rPr>
      <w:rFonts w:ascii="Arial" w:hAnsi="Arial" w:eastAsia="SimSun" w:cs="SimSun"/>
      <w:b/>
      <w:sz w:val="32"/>
      <w:szCs w:val="22"/>
      <w:lang w:eastAsia="en-US"/>
    </w:rPr>
  </w:style>
  <w:style w:type="paragraph" w:styleId="4">
    <w:name w:val="heading 3"/>
    <w:basedOn w:val="1"/>
    <w:next w:val="1"/>
    <w:unhideWhenUsed/>
    <w:qFormat/>
    <w:uiPriority w:val="0"/>
    <w:pPr>
      <w:keepNext/>
      <w:keepLines/>
      <w:spacing w:before="80" w:beforeLines="0" w:beforeAutospacing="0" w:after="80" w:afterLines="0" w:afterAutospacing="0" w:line="360" w:lineRule="auto"/>
      <w:outlineLvl w:val="2"/>
    </w:pPr>
    <w:rPr>
      <w:rFonts w:ascii="SimSun" w:hAnsi="SimSun" w:eastAsia="SimSun" w:cs="SimSun"/>
      <w:b/>
      <w:sz w:val="28"/>
      <w:szCs w:val="22"/>
      <w:lang w:eastAsia="en-US"/>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toc 1"/>
    <w:basedOn w:val="1"/>
    <w:next w:val="1"/>
    <w:qFormat/>
    <w:uiPriority w:val="0"/>
  </w:style>
  <w:style w:type="paragraph" w:styleId="8">
    <w:name w:val="Body Text First Indent"/>
    <w:basedOn w:val="5"/>
    <w:qFormat/>
    <w:uiPriority w:val="0"/>
    <w:pPr>
      <w:ind w:firstLine="420" w:firstLineChars="100"/>
    </w:pPr>
  </w:style>
  <w:style w:type="character" w:styleId="11">
    <w:name w:val="Hyperlink"/>
    <w:basedOn w:val="10"/>
    <w:unhideWhenUsed/>
    <w:qFormat/>
    <w:uiPriority w:val="99"/>
    <w:rPr>
      <w:color w:val="0026E5" w:themeColor="hyperlink"/>
      <w:u w:val="single"/>
      <w14:textFill>
        <w14:solidFill>
          <w14:schemeClr w14:val="hlink"/>
        </w14:solidFill>
      </w14:textFill>
    </w:rPr>
  </w:style>
  <w:style w:type="paragraph" w:customStyle="1" w:styleId="12">
    <w:name w:val="Fließtext"/>
    <w:basedOn w:val="1"/>
    <w:qFormat/>
    <w:uiPriority w:val="0"/>
    <w:pPr>
      <w:overflowPunct w:val="0"/>
      <w:autoSpaceDE w:val="0"/>
      <w:autoSpaceDN w:val="0"/>
      <w:adjustRightInd w:val="0"/>
      <w:textAlignment w:val="baseline"/>
    </w:pPr>
    <w:rPr>
      <w:kern w:val="28"/>
    </w:rPr>
  </w:style>
  <w:style w:type="paragraph" w:customStyle="1" w:styleId="13">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54</Pages>
  <Words>22249</Words>
  <Characters>22980</Characters>
  <Lines>0</Lines>
  <Paragraphs>0</Paragraphs>
  <TotalTime>5</TotalTime>
  <ScaleCrop>false</ScaleCrop>
  <LinksUpToDate>false</LinksUpToDate>
  <CharactersWithSpaces>23092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2024-08-21T01:01:00Z</dcterms:created>
  <dc:creator>兒歌</dc:creator>
  <cp:lastModifiedBy>Administrator</cp:lastModifiedBy>
  <dcterms:modified xsi:type="dcterms:W3CDTF">2024-08-29T03:46:54Z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6764BCCA449D4FF29077F7247ACB0C14_13</vt:lpwstr>
  </property>
</Properties>
</file>